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49AD3">
      <w:pPr>
        <w:keepNext w:val="0"/>
        <w:keepLines w:val="0"/>
        <w:pageBreakBefore w:val="0"/>
        <w:widowControl/>
        <w:kinsoku/>
        <w:wordWrap/>
        <w:overflowPunct/>
        <w:topLinePunct w:val="0"/>
        <w:autoSpaceDE/>
        <w:autoSpaceDN/>
        <w:bidi w:val="0"/>
        <w:adjustRightInd/>
        <w:snapToGrid/>
        <w:spacing w:after="0" w:line="480" w:lineRule="auto"/>
        <w:jc w:val="center"/>
        <w:textAlignment w:val="auto"/>
        <w:rPr>
          <w:rFonts w:hint="default" w:ascii="Times New Roman" w:hAnsi="Times New Roman" w:eastAsia="宋体" w:cs="Times New Roman"/>
          <w:b/>
          <w:bCs/>
          <w:sz w:val="24"/>
          <w:lang w:val="en-US" w:eastAsia="zh-CN"/>
        </w:rPr>
      </w:pPr>
      <w:r>
        <w:rPr>
          <w:rStyle w:val="136"/>
          <w:rFonts w:hint="default" w:ascii="Times New Roman" w:hAnsi="Times New Roman" w:eastAsia="宋体" w:cs="Times New Roman"/>
          <w:sz w:val="30"/>
          <w:szCs w:val="30"/>
        </w:rPr>
        <w:t xml:space="preserve">Rethinking the Structure of American </w:t>
      </w:r>
      <w:r>
        <w:rPr>
          <w:rStyle w:val="136"/>
          <w:rFonts w:hint="eastAsia" w:ascii="Times New Roman" w:hAnsi="Times New Roman" w:eastAsia="宋体" w:cs="Times New Roman"/>
          <w:sz w:val="30"/>
          <w:szCs w:val="30"/>
          <w:lang w:val="en-US" w:eastAsia="zh-CN"/>
        </w:rPr>
        <w:t>Secondary</w:t>
      </w:r>
      <w:r>
        <w:rPr>
          <w:rStyle w:val="136"/>
          <w:rFonts w:hint="default" w:ascii="Times New Roman" w:hAnsi="Times New Roman" w:eastAsia="宋体" w:cs="Times New Roman"/>
          <w:sz w:val="30"/>
          <w:szCs w:val="30"/>
        </w:rPr>
        <w:t xml:space="preserve"> Education</w:t>
      </w:r>
      <w:r>
        <w:rPr>
          <w:rFonts w:hint="default" w:ascii="Times New Roman" w:hAnsi="Times New Roman" w:eastAsia="宋体" w:cs="Times New Roman"/>
          <w:sz w:val="30"/>
          <w:szCs w:val="30"/>
        </w:rPr>
        <w:br w:type="textWrapping"/>
      </w:r>
      <w:r>
        <w:rPr>
          <w:rFonts w:hint="default" w:ascii="Times New Roman" w:hAnsi="Times New Roman" w:eastAsia="宋体" w:cs="Times New Roman"/>
          <w:b/>
          <w:bCs/>
          <w:sz w:val="24"/>
          <w:lang w:val="en-US" w:eastAsia="zh-CN"/>
        </w:rPr>
        <w:t>Qianruo Shen</w:t>
      </w:r>
    </w:p>
    <w:p w14:paraId="21D3257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sz w:val="21"/>
          <w:szCs w:val="21"/>
        </w:rPr>
      </w:pPr>
      <w:r>
        <w:rPr>
          <w:rStyle w:val="136"/>
          <w:sz w:val="21"/>
          <w:szCs w:val="21"/>
        </w:rPr>
        <w:t>Abstract</w:t>
      </w:r>
    </w:p>
    <w:p w14:paraId="2E6A12DD">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59" w:firstLineChars="314"/>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This essay examines the strengths and structural challenges of American secondary education from a comparative perspective informed by educational experience in both China and North America. While recognizing the achievements of American schools in holistic education and differentiated talent development,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and the encouragement of creativity and innovation</w:t>
      </w:r>
      <w:r>
        <w:rPr>
          <w:rFonts w:hint="eastAsia" w:ascii="Times New Roman" w:hAnsi="Times New Roman" w:eastAsia="宋体" w:cs="Times New Roman"/>
          <w:sz w:val="21"/>
          <w:szCs w:val="21"/>
          <w:lang w:val="en-US" w:eastAsia="zh-CN"/>
        </w:rPr>
        <w:t>,</w:t>
      </w:r>
      <w:r>
        <w:rPr>
          <w:rFonts w:hint="default" w:ascii="Times New Roman" w:hAnsi="Times New Roman" w:cs="Times New Roman"/>
          <w:sz w:val="21"/>
          <w:szCs w:val="21"/>
        </w:rPr>
        <w:t xml:space="preserve"> </w:t>
      </w:r>
      <w:r>
        <w:rPr>
          <w:rFonts w:hint="default" w:ascii="Times New Roman" w:hAnsi="Times New Roman" w:cs="Times New Roman"/>
          <w:sz w:val="21"/>
          <w:szCs w:val="21"/>
        </w:rPr>
        <w:t xml:space="preserve">it argues that the comprehensive high school, together with unrestricted course choice and the class-shifting system, reflects a broader transformation in secondary education—a gradual loosening of its institutional structure. As a consequence, graduation standards have been lowered, curricular </w:t>
      </w:r>
      <w:r>
        <w:rPr>
          <w:rFonts w:hint="eastAsia" w:ascii="Times New Roman" w:hAnsi="Times New Roman" w:eastAsia="宋体" w:cs="Times New Roman"/>
          <w:sz w:val="21"/>
          <w:szCs w:val="21"/>
          <w:lang w:val="en-US" w:eastAsia="zh-CN"/>
        </w:rPr>
        <w:t>structure</w:t>
      </w:r>
      <w:r>
        <w:rPr>
          <w:rFonts w:hint="default" w:ascii="Times New Roman" w:hAnsi="Times New Roman" w:cs="Times New Roman"/>
          <w:sz w:val="21"/>
          <w:szCs w:val="21"/>
        </w:rPr>
        <w:t xml:space="preserve"> and educational continuity have been weakened, and the guidance and sense of community essential to adolescent development have been diminished.</w:t>
      </w:r>
    </w:p>
    <w:p w14:paraId="1C76B19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59" w:firstLineChars="314"/>
        <w:jc w:val="both"/>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t xml:space="preserve">The paper argues that restoring appropriate academic tracking, </w:t>
      </w:r>
      <w:r>
        <w:rPr>
          <w:rFonts w:hint="default" w:ascii="Times New Roman" w:hAnsi="Times New Roman" w:eastAsia="宋体" w:cs="Times New Roman"/>
          <w:sz w:val="21"/>
          <w:szCs w:val="21"/>
          <w:lang w:val="en-US" w:eastAsia="zh-CN"/>
        </w:rPr>
        <w:t>rebuild</w:t>
      </w:r>
      <w:r>
        <w:rPr>
          <w:rFonts w:hint="default" w:ascii="Times New Roman" w:hAnsi="Times New Roman" w:eastAsia="宋体" w:cs="Times New Roman"/>
          <w:sz w:val="21"/>
          <w:szCs w:val="21"/>
        </w:rPr>
        <w:t>ing class communities, and establishing a more structured curriculum with stronger core requirements would help rebalance flexibility and structure while preserving the enduring strengths of American education.</w:t>
      </w:r>
    </w:p>
    <w:p w14:paraId="3DB01E5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577" w:firstLineChars="275"/>
        <w:jc w:val="both"/>
        <w:textAlignment w:val="auto"/>
        <w:rPr>
          <w:rFonts w:hint="default" w:ascii="Times New Roman" w:hAnsi="Times New Roman" w:cs="Times New Roman"/>
          <w:sz w:val="21"/>
          <w:szCs w:val="21"/>
        </w:rPr>
      </w:pPr>
    </w:p>
    <w:p w14:paraId="4FBE96A2">
      <w:pPr>
        <w:pStyle w:val="31"/>
        <w:keepNext w:val="0"/>
        <w:keepLines w:val="0"/>
        <w:pageBreakBefore w:val="0"/>
        <w:widowControl/>
        <w:numPr>
          <w:ilvl w:val="0"/>
          <w:numId w:val="7"/>
        </w:numPr>
        <w:kinsoku/>
        <w:wordWrap/>
        <w:overflowPunct/>
        <w:topLinePunct w:val="0"/>
        <w:autoSpaceDE/>
        <w:autoSpaceDN/>
        <w:bidi w:val="0"/>
        <w:adjustRightInd/>
        <w:snapToGrid/>
        <w:spacing w:beforeAutospacing="0" w:after="0" w:afterAutospacing="0"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Introduction</w:t>
      </w:r>
    </w:p>
    <w:p w14:paraId="6B89885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K–12 education has become an increasing focus of public concern in the United States. Although recent years have seen some recovery in STEM development and workforce growth, improvements in foundational student learning have remained limited; in mathematics and science, performance has often stagnated or declined, as documented by PISA and TIMSS assessments. These are the very disciplines that once anchored the nation’s technological leadership and underpinned its industrial strength. Moreover, American education exerts major global influence, making its long-term development a matter of broad international significance.</w:t>
      </w:r>
    </w:p>
    <w:p w14:paraId="2BB1FC4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Having studied and taught in both China and North America, I have had the opportunity to observe different approaches to education and some of their long-term implications</w:t>
      </w:r>
      <w:r>
        <w:rPr>
          <w:rFonts w:hint="eastAsia" w:ascii="Times New Roman" w:hAnsi="Times New Roman" w:eastAsia="宋体" w:cs="Times New Roman"/>
          <w:sz w:val="24"/>
          <w:szCs w:val="24"/>
          <w:lang w:val="en-US" w:eastAsia="zh-CN"/>
        </w:rPr>
        <w:t>. M</w:t>
      </w:r>
      <w:r>
        <w:rPr>
          <w:rFonts w:hint="default" w:ascii="Times New Roman" w:hAnsi="Times New Roman" w:cs="Times New Roman"/>
          <w:sz w:val="24"/>
          <w:szCs w:val="24"/>
        </w:rPr>
        <w:t xml:space="preserve">uch of my work has focused on comparative education, </w:t>
      </w:r>
      <w:r>
        <w:rPr>
          <w:rFonts w:hint="default" w:ascii="Times New Roman" w:hAnsi="Times New Roman" w:eastAsia="宋体" w:cs="Times New Roman"/>
          <w:sz w:val="24"/>
          <w:szCs w:val="24"/>
        </w:rPr>
        <w:t>involving research and collaboration with scholars across both regions. It has examined how systems, policies, curricula, and classroom practices shape learning outcomes.</w:t>
      </w:r>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These cross-cultural experiences provide a vantage point from which to reflect</w:t>
      </w:r>
      <w:r>
        <w:rPr>
          <w:rFonts w:hint="eastAsia" w:ascii="Times New Roman" w:hAnsi="Times New Roman" w:eastAsia="宋体" w:cs="Times New Roman"/>
          <w:sz w:val="24"/>
          <w:szCs w:val="24"/>
          <w:lang w:val="en-US" w:eastAsia="zh-CN"/>
        </w:rPr>
        <w:t xml:space="preserve"> on</w:t>
      </w:r>
      <w:r>
        <w:rPr>
          <w:rFonts w:hint="default"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the</w:t>
      </w:r>
      <w:r>
        <w:rPr>
          <w:rFonts w:hint="default" w:ascii="Times New Roman" w:hAnsi="Times New Roman" w:cs="Times New Roman"/>
          <w:sz w:val="24"/>
          <w:szCs w:val="24"/>
        </w:rPr>
        <w:t xml:space="preserve"> ideals and realities in </w:t>
      </w:r>
      <w:r>
        <w:rPr>
          <w:rFonts w:hint="eastAsia" w:ascii="Times New Roman" w:hAnsi="Times New Roman" w:eastAsia="宋体" w:cs="Times New Roman"/>
          <w:sz w:val="24"/>
          <w:szCs w:val="24"/>
          <w:lang w:val="en-US" w:eastAsia="zh-CN"/>
        </w:rPr>
        <w:t>American</w:t>
      </w:r>
      <w:r>
        <w:rPr>
          <w:rFonts w:hint="default" w:ascii="Times New Roman" w:hAnsi="Times New Roman" w:cs="Times New Roman"/>
          <w:sz w:val="24"/>
          <w:szCs w:val="24"/>
        </w:rPr>
        <w:t xml:space="preserve"> K–12 education.</w:t>
      </w:r>
    </w:p>
    <w:p w14:paraId="3724BB2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Style w:val="136"/>
          <w:rFonts w:hint="default" w:ascii="Times New Roman" w:hAnsi="Times New Roman" w:cs="Times New Roman"/>
          <w:b w:val="0"/>
          <w:bCs w:val="0"/>
          <w:sz w:val="24"/>
          <w:szCs w:val="24"/>
        </w:rPr>
        <w:t>This essay</w:t>
      </w:r>
      <w:r>
        <w:rPr>
          <w:rStyle w:val="136"/>
          <w:rFonts w:hint="eastAsia" w:ascii="Times New Roman" w:hAnsi="Times New Roman" w:eastAsia="宋体" w:cs="Times New Roman"/>
          <w:b w:val="0"/>
          <w:bCs w:val="0"/>
          <w:sz w:val="24"/>
          <w:szCs w:val="24"/>
          <w:lang w:val="en-US" w:eastAsia="zh-CN"/>
        </w:rPr>
        <w:t xml:space="preserve"> </w:t>
      </w:r>
      <w:r>
        <w:rPr>
          <w:rStyle w:val="136"/>
          <w:rFonts w:hint="default" w:ascii="Times New Roman" w:hAnsi="Times New Roman" w:cs="Times New Roman"/>
          <w:b w:val="0"/>
          <w:bCs w:val="0"/>
          <w:sz w:val="24"/>
          <w:szCs w:val="24"/>
        </w:rPr>
        <w:t>offer</w:t>
      </w:r>
      <w:r>
        <w:rPr>
          <w:rStyle w:val="136"/>
          <w:rFonts w:hint="eastAsia" w:ascii="Times New Roman" w:hAnsi="Times New Roman" w:eastAsia="宋体" w:cs="Times New Roman"/>
          <w:b w:val="0"/>
          <w:bCs w:val="0"/>
          <w:sz w:val="24"/>
          <w:szCs w:val="24"/>
          <w:lang w:val="en-US" w:eastAsia="zh-CN"/>
        </w:rPr>
        <w:t>s</w:t>
      </w:r>
      <w:r>
        <w:rPr>
          <w:rStyle w:val="136"/>
          <w:rFonts w:hint="default" w:ascii="Times New Roman" w:hAnsi="Times New Roman" w:cs="Times New Roman"/>
          <w:b w:val="0"/>
          <w:bCs w:val="0"/>
          <w:sz w:val="24"/>
          <w:szCs w:val="24"/>
        </w:rPr>
        <w:t xml:space="preserve"> a comparative perspective on </w:t>
      </w:r>
      <w:r>
        <w:rPr>
          <w:rFonts w:hint="default" w:ascii="Times New Roman" w:hAnsi="Times New Roman" w:eastAsia="宋体" w:cs="Times New Roman"/>
          <w:b w:val="0"/>
          <w:bCs w:val="0"/>
          <w:sz w:val="24"/>
          <w:szCs w:val="24"/>
        </w:rPr>
        <w:t xml:space="preserve">the </w:t>
      </w:r>
      <w:r>
        <w:rPr>
          <w:rFonts w:hint="eastAsia" w:ascii="Times New Roman" w:hAnsi="Times New Roman" w:eastAsia="宋体" w:cs="Times New Roman"/>
          <w:b w:val="0"/>
          <w:bCs w:val="0"/>
          <w:sz w:val="24"/>
          <w:szCs w:val="24"/>
          <w:lang w:val="en-US" w:eastAsia="zh-CN"/>
        </w:rPr>
        <w:t>features</w:t>
      </w:r>
      <w:r>
        <w:rPr>
          <w:rFonts w:hint="default" w:ascii="Times New Roman" w:hAnsi="Times New Roman" w:eastAsia="宋体" w:cs="Times New Roman"/>
          <w:b w:val="0"/>
          <w:bCs w:val="0"/>
          <w:sz w:val="24"/>
          <w:szCs w:val="24"/>
        </w:rPr>
        <w:t xml:space="preserve"> and </w:t>
      </w:r>
      <w:r>
        <w:rPr>
          <w:rFonts w:hint="eastAsia" w:ascii="Times New Roman" w:hAnsi="Times New Roman" w:eastAsia="宋体" w:cs="Times New Roman"/>
          <w:b w:val="0"/>
          <w:bCs w:val="0"/>
          <w:sz w:val="24"/>
          <w:szCs w:val="24"/>
          <w:lang w:val="en-US" w:eastAsia="zh-CN"/>
        </w:rPr>
        <w:t>challenge</w:t>
      </w:r>
      <w:r>
        <w:rPr>
          <w:rFonts w:hint="default" w:ascii="Times New Roman" w:hAnsi="Times New Roman" w:eastAsia="宋体" w:cs="Times New Roman"/>
          <w:b w:val="0"/>
          <w:bCs w:val="0"/>
          <w:sz w:val="24"/>
          <w:szCs w:val="24"/>
        </w:rPr>
        <w:t xml:space="preserve">s </w:t>
      </w:r>
      <w:r>
        <w:rPr>
          <w:rFonts w:hint="eastAsia" w:ascii="Times New Roman" w:hAnsi="Times New Roman" w:eastAsia="宋体" w:cs="Times New Roman"/>
          <w:b w:val="0"/>
          <w:bCs w:val="0"/>
          <w:sz w:val="24"/>
          <w:szCs w:val="24"/>
          <w:lang w:val="en-US" w:eastAsia="zh-CN"/>
        </w:rPr>
        <w:t>of the</w:t>
      </w:r>
      <w:r>
        <w:rPr>
          <w:rFonts w:hint="default" w:ascii="Times New Roman" w:hAnsi="Times New Roman" w:eastAsia="宋体" w:cs="Times New Roman"/>
          <w:b w:val="0"/>
          <w:bCs w:val="0"/>
          <w:sz w:val="24"/>
          <w:szCs w:val="24"/>
        </w:rPr>
        <w:t xml:space="preserve"> </w:t>
      </w:r>
      <w:r>
        <w:rPr>
          <w:rFonts w:hint="eastAsia" w:ascii="Times New Roman" w:hAnsi="Times New Roman" w:eastAsia="宋体" w:cs="Times New Roman"/>
          <w:b w:val="0"/>
          <w:bCs w:val="0"/>
          <w:sz w:val="24"/>
          <w:szCs w:val="24"/>
          <w:lang w:val="en-US" w:eastAsia="zh-CN"/>
        </w:rPr>
        <w:t xml:space="preserve">structure and governance of American secondary education, </w:t>
      </w:r>
      <w:r>
        <w:rPr>
          <w:rFonts w:hint="default" w:ascii="Times New Roman" w:hAnsi="Times New Roman" w:eastAsia="宋体" w:cs="Times New Roman"/>
          <w:sz w:val="24"/>
          <w:szCs w:val="24"/>
        </w:rPr>
        <w:t>and considers how certain educational foundations have been affected—and how they might be strengthened.</w:t>
      </w:r>
    </w:p>
    <w:p w14:paraId="3C193896">
      <w:pPr>
        <w:pStyle w:val="32"/>
        <w:keepNext w:val="0"/>
        <w:keepLines w:val="0"/>
        <w:pageBreakBefore w:val="0"/>
        <w:widowControl/>
        <w:numPr>
          <w:ilvl w:val="0"/>
          <w:numId w:val="8"/>
        </w:numPr>
        <w:suppressLineNumbers w:val="0"/>
        <w:kinsoku/>
        <w:wordWrap/>
        <w:overflowPunct/>
        <w:topLinePunct w:val="0"/>
        <w:autoSpaceDE/>
        <w:autoSpaceDN/>
        <w:bidi w:val="0"/>
        <w:adjustRightInd/>
        <w:snapToGrid/>
        <w:spacing w:before="157" w:beforeLines="50" w:beforeAutospacing="0" w:after="0" w:afterAutospacing="0" w:line="360" w:lineRule="auto"/>
        <w:ind w:leftChars="0" w:right="0" w:rightChars="0"/>
        <w:jc w:val="both"/>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 xml:space="preserve">Overall Impression: </w:t>
      </w:r>
      <w:r>
        <w:rPr>
          <w:rFonts w:hint="eastAsia" w:ascii="Times New Roman" w:hAnsi="Times New Roman" w:cs="Times New Roman"/>
          <w:b/>
          <w:bCs/>
          <w:color w:val="000000"/>
          <w:sz w:val="24"/>
          <w:szCs w:val="24"/>
          <w:lang w:val="en-US" w:eastAsia="zh-CN"/>
        </w:rPr>
        <w:t>A</w:t>
      </w:r>
      <w:r>
        <w:rPr>
          <w:rFonts w:hint="default" w:ascii="Times New Roman" w:hAnsi="Times New Roman" w:cs="Times New Roman"/>
          <w:b/>
          <w:bCs/>
          <w:color w:val="000000"/>
          <w:sz w:val="24"/>
          <w:szCs w:val="24"/>
          <w:lang w:val="en-US" w:eastAsia="zh-CN"/>
        </w:rPr>
        <w:t xml:space="preserve"> Mixed Picture</w:t>
      </w:r>
    </w:p>
    <w:p w14:paraId="0749679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In my view, traditional Western educational ideals—such as holistic humanistic education, independent and critical thinking, and the encouragement of creativity and innovation—remain deeply valuable. In the United States, specialized schools, gifted programs, academic competitions, and other elite pathways have maintained high standards and continue to nurture outstanding talent.</w:t>
      </w:r>
    </w:p>
    <w:p w14:paraId="377C4D0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My grandchildren’s schooling has further reinforced these impressions. Over the past decade, they have attended Montessori, Christian, and public schools in the United States and Canada. Loving and dedicated teachers, respectful relationships between teachers and students, and children who enjoyed </w:t>
      </w:r>
      <w:r>
        <w:rPr>
          <w:rFonts w:hint="eastAsia" w:ascii="Times New Roman" w:hAnsi="Times New Roman" w:eastAsia="宋体" w:cs="Times New Roman"/>
          <w:sz w:val="24"/>
          <w:szCs w:val="24"/>
          <w:lang w:val="en-US" w:eastAsia="zh-CN"/>
        </w:rPr>
        <w:t>school</w:t>
      </w:r>
      <w:r>
        <w:rPr>
          <w:rFonts w:hint="default" w:ascii="Times New Roman" w:hAnsi="Times New Roman" w:eastAsia="宋体" w:cs="Times New Roman"/>
          <w:sz w:val="24"/>
          <w:szCs w:val="24"/>
        </w:rPr>
        <w:t>ing while developing kindness and integrity all left me with lasting admiration. Notably, they never encountered discriminatory remarks toward Asian or Chinese students.</w:t>
      </w:r>
    </w:p>
    <w:p w14:paraId="53E8447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Yet the weaknesses are equally striking. As a Ph.D. teaching assistant and later a college instructor, I was often astonished by students’ weak foundations. Many struggled with word problems, simple geometric proofs, or the basic principles of Newton’s or Ohm’s laws. When questions were raised in class, students often waited for the teacher’s answer rather than thinking through the problem themselves. Examinations that would be considered moderate in China were sometimes regarded as excessively difficult.</w:t>
      </w:r>
    </w:p>
    <w:p w14:paraId="034D142C">
      <w:pPr>
        <w:keepNext w:val="0"/>
        <w:keepLines w:val="0"/>
        <w:pageBreakBefore w:val="0"/>
        <w:widowControl/>
        <w:suppressLineNumbers w:val="0"/>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cs="Times New Roman"/>
          <w:b w:val="0"/>
          <w:bCs w:val="0"/>
          <w:sz w:val="24"/>
          <w:szCs w:val="24"/>
        </w:rPr>
      </w:pPr>
      <w:r>
        <w:rPr>
          <w:rFonts w:hint="default" w:ascii="Times New Roman" w:hAnsi="Times New Roman" w:eastAsia="宋体" w:cs="Times New Roman"/>
          <w:sz w:val="24"/>
          <w:szCs w:val="24"/>
        </w:rPr>
        <w:t>A bright college student once told me he envied Chinese students for having parents who supported them through college.</w:t>
      </w:r>
      <w:r>
        <w:rPr>
          <w:rFonts w:hint="default" w:ascii="Times New Roman" w:hAnsi="Times New Roman" w:eastAsia="宋体" w:cs="Times New Roman"/>
          <w:b w:val="0"/>
          <w:bCs w:val="0"/>
          <w:sz w:val="24"/>
          <w:szCs w:val="24"/>
        </w:rPr>
        <w:t xml:space="preserve"> </w:t>
      </w:r>
      <w:r>
        <w:rPr>
          <w:rStyle w:val="136"/>
          <w:rFonts w:hint="default" w:ascii="Times New Roman" w:hAnsi="Times New Roman" w:eastAsia="宋体" w:cs="Times New Roman"/>
          <w:b w:val="0"/>
          <w:bCs w:val="0"/>
          <w:kern w:val="0"/>
          <w:sz w:val="24"/>
          <w:szCs w:val="24"/>
          <w:lang w:val="en-US" w:eastAsia="zh-CN" w:bidi="ar"/>
        </w:rPr>
        <w:t>His frustration reflected a broader sense that many students were not receiving the education they deserved.</w:t>
      </w:r>
      <w:r>
        <w:rPr>
          <w:rFonts w:hint="default" w:ascii="Times New Roman" w:hAnsi="Times New Roman" w:eastAsia="宋体" w:cs="Times New Roman"/>
          <w:b w:val="0"/>
          <w:bCs w:val="0"/>
          <w:kern w:val="0"/>
          <w:sz w:val="24"/>
          <w:szCs w:val="24"/>
          <w:lang w:val="en-US" w:eastAsia="zh-CN" w:bidi="ar"/>
        </w:rPr>
        <w:t xml:space="preserve"> </w:t>
      </w:r>
    </w:p>
    <w:p w14:paraId="22996B1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A similar pattern appeared in my grandchildren’s schooling. When helping them with physics and mathematics, I frequently had to reconstruct the logic step by step, as </w:t>
      </w:r>
      <w:r>
        <w:rPr>
          <w:rFonts w:hint="eastAsia" w:ascii="Times New Roman" w:hAnsi="Times New Roman" w:eastAsia="宋体" w:cs="Times New Roman"/>
          <w:sz w:val="24"/>
          <w:szCs w:val="24"/>
          <w:lang w:val="en-US" w:eastAsia="zh-CN"/>
        </w:rPr>
        <w:t>c</w:t>
      </w:r>
      <w:r>
        <w:rPr>
          <w:rFonts w:hint="default" w:ascii="Times New Roman" w:hAnsi="Times New Roman" w:eastAsia="宋体" w:cs="Times New Roman"/>
          <w:sz w:val="24"/>
          <w:szCs w:val="24"/>
        </w:rPr>
        <w:t>ourse sequencing that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lacks coherence forced students to expend excessive effort merely to grasp basic ideas</w:t>
      </w:r>
      <w:r>
        <w:rPr>
          <w:rFonts w:hint="eastAsia" w:ascii="Times New Roman" w:hAnsi="Times New Roman" w:eastAsia="宋体" w:cs="Times New Roman"/>
          <w:sz w:val="24"/>
          <w:szCs w:val="24"/>
          <w:lang w:val="en-US" w:eastAsia="zh-CN"/>
        </w:rPr>
        <w:t>, and some times</w:t>
      </w:r>
      <w:r>
        <w:rPr>
          <w:rFonts w:hint="default" w:ascii="Times New Roman" w:hAnsi="Times New Roman" w:eastAsia="宋体" w:cs="Times New Roman"/>
          <w:sz w:val="24"/>
          <w:szCs w:val="24"/>
        </w:rPr>
        <w:t xml:space="preserve"> they were  given formulas without sufficient conceptual explanation.</w:t>
      </w:r>
      <w:r>
        <w:rPr>
          <w:rFonts w:hint="eastAsia" w:ascii="Times New Roman" w:hAnsi="Times New Roman" w:eastAsia="宋体" w:cs="Times New Roman"/>
          <w:sz w:val="24"/>
          <w:szCs w:val="24"/>
          <w:lang w:val="en-US" w:eastAsia="zh-CN"/>
        </w:rPr>
        <w:t xml:space="preserve"> </w:t>
      </w:r>
    </w:p>
    <w:p w14:paraId="727B4127">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These experiences are not isolated anecdotes but reflect broader trends confirmed by international assessments. </w:t>
      </w:r>
    </w:p>
    <w:p w14:paraId="0C264BA2">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Style w:val="136"/>
          <w:rFonts w:hint="eastAsia" w:ascii="Times New Roman" w:hAnsi="Times New Roman" w:eastAsia="宋体" w:cs="Times New Roman"/>
          <w:b w:val="0"/>
          <w:bCs w:val="0"/>
          <w:sz w:val="24"/>
          <w:szCs w:val="24"/>
          <w:lang w:val="en-US" w:eastAsia="zh-CN"/>
        </w:rPr>
      </w:pPr>
      <w:r>
        <w:rPr>
          <w:rStyle w:val="136"/>
          <w:rFonts w:hint="default" w:ascii="Times New Roman" w:hAnsi="Times New Roman" w:cs="Times New Roman"/>
          <w:b w:val="0"/>
          <w:bCs w:val="0"/>
          <w:sz w:val="24"/>
          <w:szCs w:val="24"/>
        </w:rPr>
        <w:t xml:space="preserve">Figure 1 </w:t>
      </w:r>
      <w:r>
        <w:rPr>
          <w:rStyle w:val="136"/>
          <w:rFonts w:hint="eastAsia" w:ascii="Times New Roman" w:hAnsi="Times New Roman" w:eastAsia="宋体" w:cs="Times New Roman"/>
          <w:b w:val="0"/>
          <w:bCs w:val="0"/>
          <w:sz w:val="24"/>
          <w:szCs w:val="24"/>
          <w:lang w:val="en-US" w:eastAsia="zh-CN"/>
        </w:rPr>
        <w:t>compare</w:t>
      </w:r>
      <w:r>
        <w:rPr>
          <w:rStyle w:val="136"/>
          <w:rFonts w:hint="default" w:ascii="Times New Roman" w:hAnsi="Times New Roman" w:cs="Times New Roman"/>
          <w:b w:val="0"/>
          <w:bCs w:val="0"/>
          <w:sz w:val="24"/>
          <w:szCs w:val="24"/>
        </w:rPr>
        <w:t>s</w:t>
      </w:r>
      <w:r>
        <w:rPr>
          <w:rStyle w:val="136"/>
          <w:rFonts w:hint="eastAsia" w:ascii="Times New Roman" w:hAnsi="Times New Roman" w:eastAsia="宋体" w:cs="Times New Roman"/>
          <w:b w:val="0"/>
          <w:bCs w:val="0"/>
          <w:sz w:val="24"/>
          <w:szCs w:val="24"/>
          <w:lang w:val="en-US" w:eastAsia="zh-CN"/>
        </w:rPr>
        <w:t xml:space="preserve"> PISA and TIMSS mathematics and science scores across eight Western and East Asian systems. </w:t>
      </w:r>
      <w:r>
        <w:rPr>
          <w:rStyle w:val="136"/>
          <w:rFonts w:hint="default" w:ascii="Times New Roman" w:hAnsi="Times New Roman" w:cs="Times New Roman"/>
          <w:b w:val="0"/>
          <w:bCs w:val="0"/>
          <w:sz w:val="24"/>
          <w:szCs w:val="24"/>
        </w:rPr>
        <w:t>East Asian systems perform at a high level, while Western countries lag far behind, creating a clear East–West divide. Compared with Singapore, the United States trails by more than 100 points in mathematics and roughly 60–80 points in science.</w:t>
      </w:r>
      <w:r>
        <w:rPr>
          <w:rStyle w:val="136"/>
          <w:rFonts w:hint="eastAsia" w:ascii="Times New Roman" w:hAnsi="Times New Roman" w:eastAsia="宋体" w:cs="Times New Roman"/>
          <w:b w:val="0"/>
          <w:bCs w:val="0"/>
          <w:sz w:val="24"/>
          <w:szCs w:val="24"/>
          <w:lang w:val="en-US" w:eastAsia="zh-CN"/>
        </w:rPr>
        <w:t xml:space="preserve"> </w:t>
      </w:r>
    </w:p>
    <w:p w14:paraId="750A38DF">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pPr>
      <w:r>
        <w:rPr>
          <w:rFonts w:hint="default" w:ascii="Times New Roman" w:hAnsi="Times New Roman" w:eastAsia="宋体" w:cs="Times New Roman"/>
          <w:sz w:val="24"/>
          <w:szCs w:val="24"/>
        </w:rPr>
        <w:t xml:space="preserve">Although test scores should not be equated with actual ability, the substantial gap between </w:t>
      </w:r>
      <w:r>
        <w:rPr>
          <w:rFonts w:hint="eastAsia" w:ascii="Times New Roman" w:hAnsi="Times New Roman" w:eastAsia="宋体" w:cs="Times New Roman"/>
          <w:sz w:val="24"/>
          <w:szCs w:val="24"/>
          <w:lang w:val="en-US" w:eastAsia="zh-CN"/>
        </w:rPr>
        <w:t>two different types of</w:t>
      </w:r>
      <w:r>
        <w:rPr>
          <w:rFonts w:hint="default" w:ascii="Times New Roman" w:hAnsi="Times New Roman" w:eastAsia="宋体" w:cs="Times New Roman"/>
          <w:sz w:val="24"/>
          <w:szCs w:val="24"/>
        </w:rPr>
        <w:t xml:space="preserve"> education systems nevertheless serves as a powerful warning.</w:t>
      </w:r>
    </w:p>
    <w:p w14:paraId="573462F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360" w:lineRule="auto"/>
        <w:ind w:left="438" w:leftChars="199" w:firstLine="0" w:firstLineChars="0"/>
        <w:jc w:val="both"/>
        <w:textAlignment w:val="auto"/>
      </w:pPr>
      <w:r>
        <w:rPr>
          <w:rFonts w:hint="eastAsia" w:eastAsia="宋体"/>
          <w:lang w:val="en-US" w:eastAsia="zh-CN"/>
        </w:rPr>
        <w:t xml:space="preserve">                                </w:t>
      </w:r>
      <w:r>
        <w:rPr>
          <w:rFonts w:hint="eastAsia" w:eastAsia="宋体"/>
          <w:lang w:val="en-US" w:eastAsia="zh-CN"/>
        </w:rPr>
        <w:drawing>
          <wp:inline distT="0" distB="0" distL="114300" distR="114300">
            <wp:extent cx="5568950" cy="3044825"/>
            <wp:effectExtent l="0" t="0" r="6350" b="3175"/>
            <wp:docPr id="2" name="图片 2" descr="Figure_1_two_color_v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_1_two_color_v7"/>
                    <pic:cNvPicPr>
                      <a:picLocks noChangeAspect="1"/>
                    </pic:cNvPicPr>
                  </pic:nvPicPr>
                  <pic:blipFill>
                    <a:blip r:embed="rId8"/>
                    <a:stretch>
                      <a:fillRect/>
                    </a:stretch>
                  </pic:blipFill>
                  <pic:spPr>
                    <a:xfrm>
                      <a:off x="0" y="0"/>
                      <a:ext cx="5568950" cy="3044825"/>
                    </a:xfrm>
                    <a:prstGeom prst="rect">
                      <a:avLst/>
                    </a:prstGeom>
                  </pic:spPr>
                </pic:pic>
              </a:graphicData>
            </a:graphic>
          </wp:inline>
        </w:drawing>
      </w:r>
      <w:r>
        <w:rPr>
          <w:rFonts w:hint="eastAsia" w:eastAsia="宋体"/>
          <w:lang w:val="en-US" w:eastAsia="zh-CN"/>
        </w:rPr>
        <w:t xml:space="preserve">    </w:t>
      </w:r>
    </w:p>
    <w:p w14:paraId="3BB38C44">
      <w:pPr>
        <w:pStyle w:val="32"/>
        <w:keepNext w:val="0"/>
        <w:keepLines w:val="0"/>
        <w:pageBreakBefore w:val="0"/>
        <w:widowControl/>
        <w:numPr>
          <w:ilvl w:val="0"/>
          <w:numId w:val="8"/>
        </w:numPr>
        <w:suppressLineNumbers w:val="0"/>
        <w:kinsoku/>
        <w:wordWrap/>
        <w:overflowPunct/>
        <w:topLinePunct w:val="0"/>
        <w:autoSpaceDE/>
        <w:autoSpaceDN/>
        <w:bidi w:val="0"/>
        <w:adjustRightInd/>
        <w:snapToGrid/>
        <w:spacing w:before="361" w:beforeLines="100" w:beforeAutospacing="0" w:after="0" w:afterAutospacing="0" w:line="360" w:lineRule="auto"/>
        <w:ind w:left="0" w:leftChars="0" w:right="0" w:rightChars="0" w:firstLine="0" w:firstLineChars="0"/>
        <w:textAlignment w:val="auto"/>
        <w:rPr>
          <w:rFonts w:hint="default" w:ascii="Times New Roman" w:hAnsi="Times New Roman" w:cs="Times New Roman"/>
          <w:b/>
          <w:bCs/>
          <w:sz w:val="24"/>
          <w:szCs w:val="24"/>
        </w:rPr>
      </w:pPr>
      <w:r>
        <w:rPr>
          <w:rFonts w:hint="eastAsia" w:ascii="Times New Roman" w:hAnsi="Times New Roman" w:eastAsia="宋体" w:cs="Times New Roman"/>
          <w:b/>
          <w:bCs/>
          <w:sz w:val="24"/>
          <w:szCs w:val="24"/>
          <w:lang w:val="en-US" w:eastAsia="zh-CN"/>
        </w:rPr>
        <w:t>Strengths of American K-12 Education</w:t>
      </w:r>
    </w:p>
    <w:p w14:paraId="499630BC">
      <w:pPr>
        <w:pStyle w:val="5"/>
        <w:keepNext w:val="0"/>
        <w:keepLines w:val="0"/>
        <w:pageBreakBefore w:val="0"/>
        <w:widowControl/>
        <w:numPr>
          <w:ilvl w:val="1"/>
          <w:numId w:val="8"/>
        </w:numPr>
        <w:suppressLineNumbers w:val="0"/>
        <w:kinsoku/>
        <w:wordWrap/>
        <w:overflowPunct/>
        <w:topLinePunct w:val="0"/>
        <w:autoSpaceDE/>
        <w:autoSpaceDN/>
        <w:bidi w:val="0"/>
        <w:adjustRightInd/>
        <w:snapToGrid/>
        <w:spacing w:before="181" w:beforeLines="50" w:beforeAutospacing="0" w:after="0" w:afterAutospacing="0" w:line="360" w:lineRule="auto"/>
        <w:ind w:left="0" w:leftChars="0" w:firstLine="0" w:firstLine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Goals and Methods of Holistic Development</w:t>
      </w:r>
    </w:p>
    <w:p w14:paraId="703BEE9D">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720" w:firstLineChars="3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If you ask Chinese immigrants in North America what they most admire about K–12 education</w:t>
      </w:r>
      <w:r>
        <w:rPr>
          <w:rFonts w:hint="eastAsia" w:ascii="Times New Roman" w:hAnsi="Times New Roman" w:eastAsia="宋体" w:cs="Times New Roman"/>
          <w:sz w:val="24"/>
          <w:szCs w:val="24"/>
          <w:lang w:val="en-US" w:eastAsia="zh-CN"/>
        </w:rPr>
        <w:t xml:space="preserve"> here</w:t>
      </w:r>
      <w:r>
        <w:rPr>
          <w:rFonts w:hint="default" w:ascii="Times New Roman" w:hAnsi="Times New Roman" w:eastAsia="宋体" w:cs="Times New Roman"/>
          <w:sz w:val="24"/>
          <w:szCs w:val="24"/>
        </w:rPr>
        <w:t>, their answer is often its commitment to holistic development—nurturing not only intellect but the whole person.</w:t>
      </w:r>
    </w:p>
    <w:p w14:paraId="5161628B">
      <w:pPr>
        <w:pStyle w:val="31"/>
        <w:keepNext w:val="0"/>
        <w:keepLines w:val="0"/>
        <w:pageBreakBefore w:val="0"/>
        <w:widowControl/>
        <w:kinsoku/>
        <w:wordWrap/>
        <w:overflowPunct/>
        <w:topLinePunct w:val="0"/>
        <w:autoSpaceDE/>
        <w:autoSpaceDN/>
        <w:bidi w:val="0"/>
        <w:adjustRightInd/>
        <w:snapToGrid/>
        <w:spacing w:after="0" w:line="360" w:lineRule="auto"/>
        <w:ind w:left="0" w:leftChars="0" w:firstLine="660" w:firstLineChars="275"/>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In my grandchildren’s schools, this ideal was vividly reflected in daily practice. Students learned through hands-on experiences: visiting farms and apiaries, gardening, and caring for small animals on campus. Project-based learning was popular. In thematic exhibitions—on topics such as food or world cultures—students gathered materials, designed displays, and presented their findings to </w:t>
      </w:r>
      <w:r>
        <w:rPr>
          <w:rFonts w:hint="eastAsia" w:ascii="Times New Roman" w:hAnsi="Times New Roman" w:eastAsia="宋体" w:cs="Times New Roman"/>
          <w:sz w:val="24"/>
          <w:szCs w:val="24"/>
          <w:lang w:val="en-US" w:eastAsia="zh-CN"/>
        </w:rPr>
        <w:t xml:space="preserve">the </w:t>
      </w:r>
      <w:r>
        <w:rPr>
          <w:rFonts w:hint="default" w:ascii="Times New Roman" w:hAnsi="Times New Roman" w:eastAsia="宋体" w:cs="Times New Roman"/>
          <w:sz w:val="24"/>
          <w:szCs w:val="24"/>
        </w:rPr>
        <w:t xml:space="preserve">audience. </w:t>
      </w:r>
    </w:p>
    <w:p w14:paraId="63270AC8">
      <w:pPr>
        <w:pStyle w:val="31"/>
        <w:keepNext w:val="0"/>
        <w:keepLines w:val="0"/>
        <w:pageBreakBefore w:val="0"/>
        <w:widowControl/>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Extracurricular programs were equally rich: school bands and performances, sports teams and tournaments, camping, and debates, among others. Western students are especially enthusiastic about sports—skating, skiing, and a wide range of ball games. </w:t>
      </w:r>
    </w:p>
    <w:p w14:paraId="744E3B95">
      <w:pPr>
        <w:pStyle w:val="31"/>
        <w:keepNext w:val="0"/>
        <w:keepLines w:val="0"/>
        <w:pageBreakBefore w:val="0"/>
        <w:widowControl/>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eastAsia="宋体" w:cs="Times New Roman"/>
          <w:sz w:val="24"/>
          <w:szCs w:val="24"/>
        </w:rPr>
      </w:pPr>
      <w:r>
        <w:rPr>
          <w:rStyle w:val="136"/>
          <w:rFonts w:hint="default" w:ascii="Times New Roman" w:hAnsi="Times New Roman" w:eastAsia="宋体" w:cs="Times New Roman"/>
          <w:b w:val="0"/>
          <w:bCs w:val="0"/>
          <w:sz w:val="24"/>
          <w:szCs w:val="24"/>
        </w:rPr>
        <w:t>Such activities broadened students’ horizons, strengthened communication and collaboration skills, and cultivated teamwork, leadership, and civic awareness.</w:t>
      </w:r>
      <w:r>
        <w:rPr>
          <w:rStyle w:val="136"/>
          <w:rFonts w:hint="eastAsia" w:ascii="Times New Roman" w:hAnsi="Times New Roman" w:eastAsia="宋体" w:cs="Times New Roman"/>
          <w:b w:val="0"/>
          <w:bCs w:val="0"/>
          <w:sz w:val="24"/>
          <w:szCs w:val="24"/>
          <w:lang w:val="en-US" w:eastAsia="zh-CN"/>
        </w:rPr>
        <w:t xml:space="preserve"> T</w:t>
      </w:r>
      <w:r>
        <w:rPr>
          <w:rFonts w:hint="eastAsia" w:ascii="Times New Roman" w:hAnsi="Times New Roman" w:eastAsia="宋体" w:cs="Times New Roman"/>
          <w:sz w:val="24"/>
          <w:szCs w:val="24"/>
          <w:lang w:val="en-US" w:eastAsia="zh-CN"/>
        </w:rPr>
        <w:t xml:space="preserve">hey </w:t>
      </w:r>
      <w:r>
        <w:rPr>
          <w:rFonts w:hint="default" w:ascii="Times New Roman" w:hAnsi="Times New Roman" w:eastAsia="宋体" w:cs="Times New Roman"/>
          <w:sz w:val="24"/>
          <w:szCs w:val="24"/>
        </w:rPr>
        <w:t>bec</w:t>
      </w:r>
      <w:r>
        <w:rPr>
          <w:rFonts w:hint="eastAsia"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m</w:t>
      </w:r>
      <w:r>
        <w:rPr>
          <w:rFonts w:hint="eastAsia" w:ascii="Times New Roman" w:hAnsi="Times New Roman" w:eastAsia="宋体" w:cs="Times New Roman"/>
          <w:sz w:val="24"/>
          <w:szCs w:val="24"/>
          <w:lang w:val="en-US" w:eastAsia="zh-CN"/>
        </w:rPr>
        <w:t>e</w:t>
      </w:r>
      <w:r>
        <w:rPr>
          <w:rFonts w:hint="default" w:ascii="Times New Roman" w:hAnsi="Times New Roman" w:eastAsia="宋体" w:cs="Times New Roman"/>
          <w:sz w:val="24"/>
          <w:szCs w:val="24"/>
        </w:rPr>
        <w:t xml:space="preserve"> confident and independent—quite different from many of their peers in China.</w:t>
      </w:r>
    </w:p>
    <w:p w14:paraId="78DFFD5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By contrast, China’s primary and secondary schools </w:t>
      </w:r>
      <w:r>
        <w:rPr>
          <w:rFonts w:hint="default" w:ascii="Times New Roman" w:hAnsi="Times New Roman" w:cs="Times New Roman"/>
          <w:sz w:val="24"/>
          <w:szCs w:val="24"/>
          <w:lang w:val="en-US" w:eastAsia="zh-CN"/>
        </w:rPr>
        <w:t xml:space="preserve">today </w:t>
      </w:r>
      <w:r>
        <w:rPr>
          <w:rFonts w:hint="default" w:ascii="Times New Roman" w:hAnsi="Times New Roman" w:cs="Times New Roman"/>
          <w:sz w:val="24"/>
          <w:szCs w:val="24"/>
        </w:rPr>
        <w:t xml:space="preserve">focus almost exclusively on academic achievement, especially exam results. The fierce competition for university admission leaves little time for physical activity or practical experience. The days when boys played soccer after class or when </w:t>
      </w:r>
      <w:r>
        <w:rPr>
          <w:rFonts w:hint="eastAsia" w:ascii="Times New Roman" w:hAnsi="Times New Roman" w:eastAsia="宋体" w:cs="Times New Roman"/>
          <w:sz w:val="24"/>
          <w:szCs w:val="24"/>
          <w:lang w:val="en-US" w:eastAsia="zh-CN"/>
        </w:rPr>
        <w:t>p</w:t>
      </w:r>
      <w:r>
        <w:rPr>
          <w:rFonts w:hint="default" w:ascii="Times New Roman" w:hAnsi="Times New Roman" w:cs="Times New Roman"/>
          <w:sz w:val="24"/>
          <w:szCs w:val="24"/>
          <w:lang w:val="en-US" w:eastAsia="zh-CN"/>
        </w:rPr>
        <w:t>ing</w:t>
      </w:r>
      <w:r>
        <w:rPr>
          <w:rFonts w:hint="eastAsia" w:ascii="Times New Roman" w:hAnsi="Times New Roman" w:cs="Times New Roman"/>
          <w:sz w:val="24"/>
          <w:szCs w:val="24"/>
          <w:lang w:val="en-US" w:eastAsia="zh-CN"/>
        </w:rPr>
        <w:t>-po</w:t>
      </w:r>
      <w:r>
        <w:rPr>
          <w:rFonts w:hint="default" w:ascii="Times New Roman" w:hAnsi="Times New Roman" w:cs="Times New Roman"/>
          <w:sz w:val="24"/>
          <w:szCs w:val="24"/>
          <w:lang w:val="en-US" w:eastAsia="zh-CN"/>
        </w:rPr>
        <w:t>ng</w:t>
      </w:r>
      <w:r>
        <w:rPr>
          <w:rFonts w:hint="default" w:ascii="Times New Roman" w:hAnsi="Times New Roman" w:cs="Times New Roman"/>
          <w:sz w:val="24"/>
          <w:szCs w:val="24"/>
        </w:rPr>
        <w:t xml:space="preserve"> tables stood in every neighborhood are long gone. In my teenage years, secondary students spent two weeks each semester in rural labor—an experience now lost to history. The decline in students’ physical fitness, particularly the lack of vigor among boys, has become a growing national concern.</w:t>
      </w:r>
    </w:p>
    <w:p w14:paraId="0584BA00">
      <w:pPr>
        <w:pStyle w:val="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360" w:lineRule="auto"/>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 xml:space="preserve">.2 </w:t>
      </w:r>
      <w:r>
        <w:rPr>
          <w:rFonts w:hint="default" w:ascii="Times New Roman" w:hAnsi="Times New Roman" w:eastAsia="宋体" w:cs="Times New Roman"/>
          <w:color w:val="000000" w:themeColor="text1"/>
          <w:sz w:val="24"/>
          <w:szCs w:val="24"/>
          <w14:textFill>
            <w14:solidFill>
              <w14:schemeClr w14:val="tx1"/>
            </w14:solidFill>
          </w14:textFill>
        </w:rPr>
        <w:t xml:space="preserve">Multiple Pathways for Talent </w:t>
      </w:r>
      <w:r>
        <w:rPr>
          <w:rFonts w:hint="default" w:ascii="Times New Roman" w:hAnsi="Times New Roman" w:cs="Times New Roman"/>
          <w:color w:val="000000" w:themeColor="text1"/>
          <w:sz w:val="24"/>
          <w:szCs w:val="24"/>
          <w:lang w:val="en-US" w:eastAsia="zh-CN"/>
          <w14:textFill>
            <w14:solidFill>
              <w14:schemeClr w14:val="tx1"/>
            </w14:solidFill>
          </w14:textFill>
        </w:rPr>
        <w:t>Cultivation</w:t>
      </w:r>
    </w:p>
    <w:p w14:paraId="3AAB0381">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3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Teaching according to individual aptitude and differentiated instruction have long been hallmarks of Western education. Gifted classes are designed to meet the needs of high-achieving students rather than to serve examinations or utilitarian goals; students and parents choose what suits them best and rarely complain about “fairness”—a sharp contrast with attitudes in China. Many students take upper-grade courses early, freeing time in grades 11–12 for advanced mathematics and science.</w:t>
      </w:r>
    </w:p>
    <w:p w14:paraId="0489E3B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105" w:righ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Students can also pursue advanced secondary diplomas by completing additional mathematics and science examinations. Gifted students frequently explore their interests through competitions such as the </w:t>
      </w:r>
      <w:r>
        <w:rPr>
          <w:rStyle w:val="136"/>
          <w:rFonts w:hint="default" w:ascii="Times New Roman" w:hAnsi="Times New Roman" w:eastAsia="宋体" w:cs="Times New Roman"/>
          <w:b w:val="0"/>
          <w:bCs w:val="0"/>
          <w:sz w:val="24"/>
          <w:szCs w:val="24"/>
        </w:rPr>
        <w:t>American Mathematics Competitions (AMC), the International Science and Engineering Fair (ISEF), and Olympiads in mathematics, physics, and chemistry</w:t>
      </w:r>
      <w:r>
        <w:rPr>
          <w:rFonts w:hint="default" w:ascii="Times New Roman" w:hAnsi="Times New Roman" w:eastAsia="宋体" w:cs="Times New Roman"/>
          <w:b w:val="0"/>
          <w:bCs w:val="0"/>
          <w:sz w:val="24"/>
          <w:szCs w:val="24"/>
        </w:rPr>
        <w:t xml:space="preserve">, </w:t>
      </w:r>
      <w:r>
        <w:rPr>
          <w:rFonts w:hint="default" w:ascii="Times New Roman" w:hAnsi="Times New Roman" w:eastAsia="宋体" w:cs="Times New Roman"/>
          <w:sz w:val="24"/>
          <w:szCs w:val="24"/>
        </w:rPr>
        <w:t>which foster independent thinking and genuine scientific ability.</w:t>
      </w:r>
    </w:p>
    <w:p w14:paraId="0234BCB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Elite U.S. high schools—public science and math schools, a number of arts-focused institutions, and about 300 top private or IB schools—maintain rigorous standards through structured curricula and unified assessments. Ordinary schools, by contrast, vary widely in quality, so the responsibility for cultivating top science and technology talent has largely fallen to these elite institutions.</w:t>
      </w:r>
    </w:p>
    <w:p w14:paraId="0F009E68">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Support for students with disabilities is also strong: they are integrated into regular classrooms whenever possible and receive individualized instruction from special-education teachers, supported by generous funding.</w:t>
      </w:r>
    </w:p>
    <w:p w14:paraId="0EA73B0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left"/>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Taken together, these systems offer students multiple pathways for growth. The principle of </w:t>
      </w:r>
      <w:r>
        <w:rPr>
          <w:rStyle w:val="137"/>
          <w:rFonts w:hint="default" w:ascii="Times New Roman" w:hAnsi="Times New Roman" w:eastAsia="宋体" w:cs="Times New Roman"/>
          <w:sz w:val="24"/>
          <w:szCs w:val="24"/>
        </w:rPr>
        <w:t>teaching according to aptitude</w:t>
      </w:r>
      <w:r>
        <w:rPr>
          <w:rFonts w:hint="default" w:ascii="Times New Roman" w:hAnsi="Times New Roman" w:eastAsia="宋体" w:cs="Times New Roman"/>
          <w:sz w:val="24"/>
          <w:szCs w:val="24"/>
        </w:rPr>
        <w:t>, advocated by both Socrates and Confucius, has been realized</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more fully in the West than in China, where schooling remains </w:t>
      </w:r>
      <w:r>
        <w:rPr>
          <w:rFonts w:hint="eastAsia" w:ascii="Times New Roman" w:hAnsi="Times New Roman" w:eastAsia="宋体" w:cs="Times New Roman"/>
          <w:sz w:val="24"/>
          <w:szCs w:val="24"/>
          <w:lang w:val="en-US" w:eastAsia="zh-CN"/>
        </w:rPr>
        <w:t xml:space="preserve">more </w:t>
      </w:r>
      <w:r>
        <w:rPr>
          <w:rFonts w:hint="default" w:ascii="Times New Roman" w:hAnsi="Times New Roman" w:eastAsia="宋体" w:cs="Times New Roman"/>
          <w:sz w:val="24"/>
          <w:szCs w:val="24"/>
        </w:rPr>
        <w:t>unified and rigid</w:t>
      </w:r>
      <w:r>
        <w:rPr>
          <w:rFonts w:hint="eastAsia" w:ascii="Times New Roman" w:hAnsi="Times New Roman" w:eastAsia="宋体" w:cs="Times New Roman"/>
          <w:sz w:val="24"/>
          <w:szCs w:val="24"/>
          <w:lang w:val="en-US" w:eastAsia="zh-CN"/>
        </w:rPr>
        <w:t>.</w:t>
      </w:r>
    </w:p>
    <w:p w14:paraId="4D436E1C">
      <w:pPr>
        <w:pStyle w:val="32"/>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3.3 </w:t>
      </w:r>
      <w:r>
        <w:rPr>
          <w:rFonts w:hint="eastAsia" w:ascii="Times New Roman" w:hAnsi="Times New Roman" w:cs="Times New Roman"/>
          <w:b/>
          <w:bCs/>
          <w:sz w:val="24"/>
          <w:szCs w:val="24"/>
          <w:lang w:val="en-US" w:eastAsia="zh-CN"/>
        </w:rPr>
        <w:t>The University</w:t>
      </w:r>
      <w:r>
        <w:rPr>
          <w:rFonts w:hint="default" w:ascii="Times New Roman" w:hAnsi="Times New Roman" w:cs="Times New Roman"/>
          <w:b/>
          <w:bCs/>
          <w:sz w:val="24"/>
          <w:szCs w:val="24"/>
          <w:lang w:val="en-US" w:eastAsia="zh-CN"/>
        </w:rPr>
        <w:t xml:space="preserve"> Elimination System </w:t>
      </w:r>
    </w:p>
    <w:p w14:paraId="5A24048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In China, anxiety over the university entrance examination has reached the point of obsession. Although competition for college admission in the United States and Canada is also intense, it is far less overwhelming.</w:t>
      </w:r>
    </w:p>
    <w:p w14:paraId="0B8FACD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A key reason lies in the elimination system in Western higher education: most universities follow the principle </w:t>
      </w:r>
      <w:r>
        <w:rPr>
          <w:rFonts w:hint="default" w:ascii="Times New Roman" w:hAnsi="Times New Roman" w:eastAsia="宋体" w:cs="Times New Roman"/>
          <w:i w:val="0"/>
          <w:iCs w:val="0"/>
          <w:sz w:val="24"/>
          <w:szCs w:val="24"/>
        </w:rPr>
        <w:t xml:space="preserve">of </w:t>
      </w:r>
      <w:r>
        <w:rPr>
          <w:rStyle w:val="137"/>
          <w:rFonts w:hint="default" w:ascii="Times New Roman" w:hAnsi="Times New Roman" w:eastAsia="宋体" w:cs="Times New Roman"/>
          <w:i w:val="0"/>
          <w:iCs w:val="0"/>
          <w:sz w:val="24"/>
          <w:szCs w:val="24"/>
        </w:rPr>
        <w:t>easy entry but strict exit</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sz w:val="24"/>
          <w:szCs w:val="24"/>
        </w:rPr>
        <w:t xml:space="preserve"> while elite institutions maintain both strict entry and strict exit. This arrangement shifts the pressure of competition from the admission stage to the university years, encouraging students to prove themselves through sustained performance rather than a single exam.</w:t>
      </w:r>
    </w:p>
    <w:p w14:paraId="36EDE088">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China could draw valuable lessons from this model. The common saying that “one exam determines one’s life” reflects a system in which nearly everyone </w:t>
      </w:r>
      <w:r>
        <w:rPr>
          <w:rFonts w:hint="eastAsia" w:ascii="Times New Roman" w:hAnsi="Times New Roman" w:eastAsia="宋体" w:cs="Times New Roman"/>
          <w:sz w:val="24"/>
          <w:szCs w:val="24"/>
          <w:lang w:val="en-US" w:eastAsia="zh-CN"/>
        </w:rPr>
        <w:t xml:space="preserve">can </w:t>
      </w:r>
      <w:r>
        <w:rPr>
          <w:rFonts w:hint="default" w:ascii="Times New Roman" w:hAnsi="Times New Roman" w:eastAsia="宋体" w:cs="Times New Roman"/>
          <w:sz w:val="24"/>
          <w:szCs w:val="24"/>
        </w:rPr>
        <w:t>graduate once admitted. If universities adopted a genuine elimination mechanism, the anxiety surrounding entrance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examinations would ease, and students would be more likely to focus on meaningful learning</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rather than rote preparation or simply “muddling through” to obtain a diploma.</w:t>
      </w:r>
    </w:p>
    <w:p w14:paraId="0934367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Such a system would also encourage greater flexibility. Students who struggle could transfer to different programs or change majors instead of being trapped by a single early decision. </w:t>
      </w:r>
    </w:p>
    <w:p w14:paraId="6E0FD7C5">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before="181" w:beforeLines="50" w:beforeAutospacing="0" w:after="0" w:afterAutospacing="0" w:line="360" w:lineRule="auto"/>
        <w:ind w:left="0" w:leftChars="0" w:firstLine="0" w:firstLineChars="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The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Loosening </w:t>
      </w:r>
      <w:r>
        <w:rPr>
          <w:rFonts w:hint="default" w:ascii="Times New Roman" w:hAnsi="Times New Roman" w:eastAsia="宋体" w:cs="Times New Roman"/>
          <w:color w:val="000000" w:themeColor="text1"/>
          <w:sz w:val="24"/>
          <w:szCs w:val="24"/>
          <w14:textFill>
            <w14:solidFill>
              <w14:schemeClr w14:val="tx1"/>
            </w14:solidFill>
          </w14:textFill>
        </w:rPr>
        <w:t>of Institutional Structure</w:t>
      </w:r>
    </w:p>
    <w:p w14:paraId="334695D8">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Yet the same openness and pluralism that underpin many of the strengths discussed above have also produced unintended structural consequences. Three features of North American secondary education—the comprehensive high school, </w:t>
      </w:r>
      <w:r>
        <w:rPr>
          <w:rFonts w:hint="eastAsia" w:ascii="Times New Roman" w:hAnsi="Times New Roman" w:eastAsia="宋体" w:cs="Times New Roman"/>
          <w:sz w:val="24"/>
          <w:szCs w:val="24"/>
          <w:lang w:val="en-US" w:eastAsia="zh-CN"/>
        </w:rPr>
        <w:t xml:space="preserve">the </w:t>
      </w:r>
      <w:r>
        <w:rPr>
          <w:rFonts w:hint="default" w:ascii="Times New Roman" w:hAnsi="Times New Roman" w:eastAsia="宋体" w:cs="Times New Roman"/>
          <w:sz w:val="24"/>
          <w:szCs w:val="24"/>
        </w:rPr>
        <w:t>ex</w:t>
      </w:r>
      <w:r>
        <w:rPr>
          <w:rFonts w:hint="eastAsia" w:ascii="Times New Roman" w:hAnsi="Times New Roman" w:eastAsia="宋体" w:cs="Times New Roman"/>
          <w:sz w:val="24"/>
          <w:szCs w:val="24"/>
          <w:lang w:val="en-US" w:eastAsia="zh-CN"/>
        </w:rPr>
        <w:t>ces</w:t>
      </w:r>
      <w:r>
        <w:rPr>
          <w:rFonts w:hint="default" w:ascii="Times New Roman" w:hAnsi="Times New Roman" w:eastAsia="宋体" w:cs="Times New Roman"/>
          <w:sz w:val="24"/>
          <w:szCs w:val="24"/>
        </w:rPr>
        <w:t xml:space="preserve">sive course choice, and the class-shifting system—appear different in form, </w:t>
      </w:r>
      <w:r>
        <w:rPr>
          <w:rFonts w:hint="eastAsia" w:ascii="Times New Roman" w:hAnsi="Times New Roman" w:eastAsia="宋体" w:cs="Times New Roman"/>
          <w:sz w:val="24"/>
          <w:szCs w:val="24"/>
          <w:lang w:val="en-US" w:eastAsia="zh-CN"/>
        </w:rPr>
        <w:t>bu</w:t>
      </w:r>
      <w:r>
        <w:rPr>
          <w:rFonts w:hint="default" w:ascii="Times New Roman" w:hAnsi="Times New Roman" w:eastAsia="宋体" w:cs="Times New Roman"/>
          <w:sz w:val="24"/>
          <w:szCs w:val="24"/>
        </w:rPr>
        <w:t xml:space="preserve">t all reflect a common trend: the gradual </w:t>
      </w:r>
      <w:r>
        <w:rPr>
          <w:rFonts w:hint="eastAsia" w:ascii="Times New Roman" w:hAnsi="Times New Roman" w:eastAsia="宋体" w:cs="Times New Roman"/>
          <w:sz w:val="24"/>
          <w:szCs w:val="24"/>
          <w:lang w:val="en-US" w:eastAsia="zh-CN"/>
        </w:rPr>
        <w:t>loos</w:t>
      </w:r>
      <w:r>
        <w:rPr>
          <w:rFonts w:hint="default" w:ascii="Times New Roman" w:hAnsi="Times New Roman" w:eastAsia="宋体" w:cs="Times New Roman"/>
          <w:sz w:val="24"/>
          <w:szCs w:val="24"/>
        </w:rPr>
        <w:t xml:space="preserve">ening </w:t>
      </w:r>
      <w:r>
        <w:rPr>
          <w:rFonts w:hint="eastAsia" w:ascii="Times New Roman" w:hAnsi="Times New Roman" w:eastAsia="宋体" w:cs="Times New Roman"/>
          <w:sz w:val="24"/>
          <w:szCs w:val="24"/>
          <w:lang w:val="en-US" w:eastAsia="zh-CN"/>
        </w:rPr>
        <w:t xml:space="preserve">and weakening </w:t>
      </w:r>
      <w:r>
        <w:rPr>
          <w:rFonts w:hint="default" w:ascii="Times New Roman" w:hAnsi="Times New Roman" w:eastAsia="宋体" w:cs="Times New Roman"/>
          <w:sz w:val="24"/>
          <w:szCs w:val="24"/>
        </w:rPr>
        <w:t>of institutional structure in the pursuit of flexibility, autonomy, and equality.</w:t>
      </w:r>
    </w:p>
    <w:p w14:paraId="4FEDC001">
      <w:pPr>
        <w:pStyle w:val="5"/>
        <w:keepNext w:val="0"/>
        <w:keepLines w:val="0"/>
        <w:pageBreakBefore w:val="0"/>
        <w:widowControl/>
        <w:numPr>
          <w:ilvl w:val="1"/>
          <w:numId w:val="8"/>
        </w:numPr>
        <w:suppressLineNumbers w:val="0"/>
        <w:kinsoku/>
        <w:wordWrap/>
        <w:overflowPunct/>
        <w:topLinePunct w:val="0"/>
        <w:autoSpaceDE/>
        <w:autoSpaceDN/>
        <w:bidi w:val="0"/>
        <w:adjustRightInd/>
        <w:snapToGrid/>
        <w:spacing w:before="181" w:beforeLines="50" w:beforeAutospacing="0" w:after="0" w:afterAutospacing="0" w:line="360" w:lineRule="auto"/>
        <w:ind w:left="0" w:leftChars="0"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When One Size Fits All: The Trouble with Comprehensive Schools</w:t>
      </w:r>
    </w:p>
    <w:p w14:paraId="628AD54B">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impact of the comprehensive high school on American secondary education has long been debated. Jeffrey Mirel, for example, raised the question of whether and to what extent the comprehensive high school has contributed to the decline in the quality of secondary education.</w:t>
      </w:r>
      <w:r>
        <w:rPr>
          <w:rStyle w:val="139"/>
          <w:rFonts w:hint="default" w:ascii="Times New Roman" w:hAnsi="Times New Roman" w:eastAsia="宋体" w:cs="Times New Roman"/>
          <w:sz w:val="24"/>
          <w:szCs w:val="24"/>
        </w:rPr>
        <w:footnoteReference w:id="0"/>
      </w:r>
      <w:r>
        <w:rPr>
          <w:rFonts w:hint="default" w:ascii="Times New Roman" w:hAnsi="Times New Roman" w:eastAsia="宋体" w:cs="Times New Roman"/>
          <w:sz w:val="24"/>
          <w:szCs w:val="24"/>
        </w:rPr>
        <w:t xml:space="preserve"> </w:t>
      </w:r>
    </w:p>
    <w:p w14:paraId="33FEBA8C">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Globally, s</w:t>
      </w:r>
      <w:r>
        <w:rPr>
          <w:rFonts w:hint="default" w:ascii="Times New Roman" w:hAnsi="Times New Roman" w:eastAsia="宋体" w:cs="Times New Roman"/>
          <w:sz w:val="24"/>
          <w:szCs w:val="24"/>
        </w:rPr>
        <w:t>econdary education follows two models:</w:t>
      </w:r>
      <w:r>
        <w:rPr>
          <w:rFonts w:hint="default" w:ascii="Times New Roman" w:hAnsi="Times New Roman" w:eastAsia="宋体" w:cs="Times New Roman"/>
          <w:b w:val="0"/>
          <w:bCs w:val="0"/>
          <w:sz w:val="24"/>
          <w:szCs w:val="24"/>
        </w:rPr>
        <w:t xml:space="preserve"> </w:t>
      </w:r>
      <w:r>
        <w:rPr>
          <w:rStyle w:val="136"/>
          <w:rFonts w:hint="default" w:ascii="Times New Roman" w:hAnsi="Times New Roman" w:eastAsia="宋体" w:cs="Times New Roman"/>
          <w:b w:val="0"/>
          <w:bCs w:val="0"/>
          <w:sz w:val="24"/>
          <w:szCs w:val="24"/>
        </w:rPr>
        <w:t xml:space="preserve">the </w:t>
      </w:r>
      <w:r>
        <w:rPr>
          <w:rStyle w:val="136"/>
          <w:rFonts w:hint="default" w:ascii="Times New Roman" w:hAnsi="Times New Roman" w:eastAsia="宋体" w:cs="Times New Roman"/>
          <w:b w:val="0"/>
          <w:bCs w:val="0"/>
          <w:sz w:val="24"/>
          <w:szCs w:val="24"/>
          <w:lang w:val="en-US" w:eastAsia="zh-CN"/>
        </w:rPr>
        <w:t>“</w:t>
      </w:r>
      <w:r>
        <w:rPr>
          <w:rStyle w:val="136"/>
          <w:rFonts w:hint="default" w:ascii="Times New Roman" w:hAnsi="Times New Roman" w:eastAsia="宋体" w:cs="Times New Roman"/>
          <w:b w:val="0"/>
          <w:bCs w:val="0"/>
          <w:sz w:val="24"/>
          <w:szCs w:val="24"/>
        </w:rPr>
        <w:t>dual-track system</w:t>
      </w:r>
      <w:r>
        <w:rPr>
          <w:rStyle w:val="136"/>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sz w:val="24"/>
          <w:szCs w:val="24"/>
        </w:rPr>
        <w:t xml:space="preserve">, separating academic and vocational-technical schools; and </w:t>
      </w:r>
      <w:r>
        <w:rPr>
          <w:rStyle w:val="136"/>
          <w:rFonts w:hint="default" w:ascii="Times New Roman" w:hAnsi="Times New Roman" w:eastAsia="宋体" w:cs="Times New Roman"/>
          <w:b w:val="0"/>
          <w:bCs w:val="0"/>
          <w:sz w:val="24"/>
          <w:szCs w:val="24"/>
        </w:rPr>
        <w:t xml:space="preserve">the </w:t>
      </w:r>
      <w:r>
        <w:rPr>
          <w:rStyle w:val="136"/>
          <w:rFonts w:hint="default" w:ascii="Times New Roman" w:hAnsi="Times New Roman" w:eastAsia="宋体" w:cs="Times New Roman"/>
          <w:b w:val="0"/>
          <w:bCs w:val="0"/>
          <w:sz w:val="24"/>
          <w:szCs w:val="24"/>
          <w:lang w:val="en-US" w:eastAsia="zh-CN"/>
        </w:rPr>
        <w:t>“</w:t>
      </w:r>
      <w:r>
        <w:rPr>
          <w:rStyle w:val="136"/>
          <w:rFonts w:hint="default" w:ascii="Times New Roman" w:hAnsi="Times New Roman" w:eastAsia="宋体" w:cs="Times New Roman"/>
          <w:b w:val="0"/>
          <w:bCs w:val="0"/>
          <w:sz w:val="24"/>
          <w:szCs w:val="24"/>
        </w:rPr>
        <w:t>single-track system</w:t>
      </w:r>
      <w:r>
        <w:rPr>
          <w:rStyle w:val="136"/>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sz w:val="24"/>
          <w:szCs w:val="24"/>
        </w:rPr>
        <w:t>, merging them into comprehensive schools.</w:t>
      </w:r>
    </w:p>
    <w:p w14:paraId="4D156FE8">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720" w:firstLineChars="3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Across Europe, the dual-track model remains the norm. Vocational and technical schools stand on equal footing with general high schools, enrolling the majority of junior secondary graduates. In Asia, the economic rise of South Korea, Singapore, Taiwan, and Hong Kong during the 1970s–80s was likewise supported by strong vocational systems.</w:t>
      </w:r>
    </w:p>
    <w:p w14:paraId="4AE2E60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China’s </w:t>
      </w:r>
      <w:r>
        <w:rPr>
          <w:rFonts w:hint="default" w:ascii="Times New Roman" w:hAnsi="Times New Roman" w:eastAsia="宋体" w:cs="Times New Roman"/>
          <w:i/>
          <w:iCs/>
          <w:sz w:val="24"/>
          <w:szCs w:val="24"/>
        </w:rPr>
        <w:t>pre–Cultural Revolution</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i w:val="0"/>
          <w:iCs w:val="0"/>
          <w:sz w:val="24"/>
          <w:szCs w:val="24"/>
        </w:rPr>
        <w:t>tripod system</w:t>
      </w:r>
      <w:r>
        <w:rPr>
          <w:rFonts w:hint="default" w:ascii="Times New Roman" w:hAnsi="Times New Roman" w:eastAsia="宋体" w:cs="Times New Roman"/>
          <w:i w:val="0"/>
          <w:iCs w:val="0"/>
          <w:sz w:val="24"/>
          <w:szCs w:val="24"/>
          <w:lang w:val="en-US" w:eastAsia="zh-CN"/>
        </w:rPr>
        <w:t>”</w:t>
      </w:r>
      <w:r>
        <w:rPr>
          <w:rFonts w:hint="default" w:ascii="Times New Roman" w:hAnsi="Times New Roman" w:eastAsia="宋体" w:cs="Times New Roman"/>
          <w:sz w:val="24"/>
          <w:szCs w:val="24"/>
        </w:rPr>
        <w:t>—comprising general, normal</w:t>
      </w:r>
      <w:r>
        <w:rPr>
          <w:rFonts w:hint="eastAsia" w:ascii="Times New Roman" w:hAnsi="Times New Roman" w:eastAsia="宋体" w:cs="Times New Roman"/>
          <w:sz w:val="24"/>
          <w:szCs w:val="24"/>
          <w:lang w:val="en-US" w:eastAsia="zh-CN"/>
        </w:rPr>
        <w:t xml:space="preserve"> (teacher training)</w:t>
      </w:r>
      <w:r>
        <w:rPr>
          <w:rFonts w:hint="default" w:ascii="Times New Roman" w:hAnsi="Times New Roman" w:eastAsia="宋体" w:cs="Times New Roman"/>
          <w:sz w:val="24"/>
          <w:szCs w:val="24"/>
        </w:rPr>
        <w:t>, and technical schools</w:t>
      </w:r>
      <w:r>
        <w:rPr>
          <w:rFonts w:hint="eastAsia" w:ascii="Times New Roman" w:hAnsi="Times New Roman" w:eastAsia="宋体" w:cs="Times New Roman"/>
          <w:sz w:val="24"/>
          <w:szCs w:val="24"/>
          <w:lang w:val="en-US" w:eastAsia="zh-CN"/>
        </w:rPr>
        <w:t>, all at secondary level</w:t>
      </w:r>
      <w:r>
        <w:rPr>
          <w:rFonts w:hint="default" w:ascii="Times New Roman" w:hAnsi="Times New Roman" w:eastAsia="宋体" w:cs="Times New Roman"/>
          <w:sz w:val="24"/>
          <w:szCs w:val="24"/>
        </w:rPr>
        <w:t xml:space="preserve">—also functioned effectively. I recall that my elementary teachers, trained in normal schools, taught </w:t>
      </w:r>
      <w:r>
        <w:rPr>
          <w:rFonts w:hint="eastAsia" w:ascii="Times New Roman" w:hAnsi="Times New Roman" w:eastAsia="宋体" w:cs="Times New Roman"/>
          <w:sz w:val="24"/>
          <w:szCs w:val="24"/>
          <w:lang w:val="en-US" w:eastAsia="zh-CN"/>
        </w:rPr>
        <w:t xml:space="preserve">mathematics and Chinese </w:t>
      </w:r>
      <w:r>
        <w:rPr>
          <w:rFonts w:hint="default" w:ascii="Times New Roman" w:hAnsi="Times New Roman" w:eastAsia="宋体" w:cs="Times New Roman"/>
          <w:sz w:val="24"/>
          <w:szCs w:val="24"/>
        </w:rPr>
        <w:t>with solid mastery</w:t>
      </w:r>
      <w:r>
        <w:rPr>
          <w:rFonts w:hint="eastAsia" w:ascii="Times New Roman" w:hAnsi="Times New Roman" w:eastAsia="宋体" w:cs="Times New Roman"/>
          <w:sz w:val="24"/>
          <w:szCs w:val="24"/>
          <w:lang w:val="en-US" w:eastAsia="zh-CN"/>
        </w:rPr>
        <w:t>. W</w:t>
      </w:r>
      <w:r>
        <w:rPr>
          <w:rFonts w:hint="default" w:ascii="Times New Roman" w:hAnsi="Times New Roman" w:eastAsia="宋体" w:cs="Times New Roman"/>
          <w:sz w:val="24"/>
          <w:szCs w:val="24"/>
        </w:rPr>
        <w:t>hile in the factory where I once worked, skilled workers from technical schools were well paid and respected. The dual-track system was dismantled during the Cultural Revolution</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but has been largely rebuilt </w:t>
      </w:r>
      <w:r>
        <w:rPr>
          <w:rFonts w:hint="eastAsia" w:ascii="Times New Roman" w:hAnsi="Times New Roman" w:eastAsia="宋体" w:cs="Times New Roman"/>
          <w:sz w:val="24"/>
          <w:szCs w:val="24"/>
          <w:lang w:val="en-US" w:eastAsia="zh-CN"/>
        </w:rPr>
        <w:t>in</w:t>
      </w:r>
      <w:r>
        <w:rPr>
          <w:rFonts w:hint="default" w:ascii="Times New Roman" w:hAnsi="Times New Roman" w:eastAsia="宋体" w:cs="Times New Roman"/>
          <w:sz w:val="24"/>
          <w:szCs w:val="24"/>
        </w:rPr>
        <w:t xml:space="preserve"> the reform and opening</w:t>
      </w:r>
      <w:r>
        <w:rPr>
          <w:rFonts w:hint="eastAsia" w:ascii="Times New Roman" w:hAnsi="Times New Roman" w:eastAsia="宋体" w:cs="Times New Roman"/>
          <w:sz w:val="24"/>
          <w:szCs w:val="24"/>
          <w:lang w:val="en-US" w:eastAsia="zh-CN"/>
        </w:rPr>
        <w:t xml:space="preserve"> years</w:t>
      </w:r>
      <w:r>
        <w:rPr>
          <w:rFonts w:hint="default" w:ascii="Times New Roman" w:hAnsi="Times New Roman" w:eastAsia="宋体" w:cs="Times New Roman"/>
          <w:sz w:val="24"/>
          <w:szCs w:val="24"/>
        </w:rPr>
        <w:t>.</w:t>
      </w:r>
    </w:p>
    <w:p w14:paraId="7D1FCCC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By contrast, the United States and Canada follow the single-track model dominated by comprehensive high schools, with only a small number of specialized vocational-technical schools or programs remaining in a few states </w:t>
      </w:r>
      <w:r>
        <w:rPr>
          <w:rFonts w:hint="default" w:ascii="Times New Roman" w:hAnsi="Times New Roman" w:cs="Times New Roman"/>
          <w:sz w:val="24"/>
          <w:szCs w:val="24"/>
          <w:lang w:val="en-US" w:eastAsia="zh-CN"/>
        </w:rPr>
        <w:t>or</w:t>
      </w:r>
      <w:r>
        <w:rPr>
          <w:rFonts w:hint="default" w:ascii="Times New Roman" w:hAnsi="Times New Roman" w:eastAsia="宋体" w:cs="Times New Roman"/>
          <w:sz w:val="24"/>
          <w:szCs w:val="24"/>
        </w:rPr>
        <w:t xml:space="preserve"> provinces. Students typically complete twelve years of general schooling before pursuing specialized training.</w:t>
      </w:r>
      <w:r>
        <w:rPr>
          <w:rFonts w:hint="eastAsia" w:ascii="Times New Roman" w:hAnsi="Times New Roman" w:eastAsia="宋体" w:cs="Times New Roman"/>
          <w:sz w:val="24"/>
          <w:szCs w:val="24"/>
          <w:lang w:val="en-US" w:eastAsia="zh-CN"/>
        </w:rPr>
        <w:t xml:space="preserve"> </w:t>
      </w:r>
    </w:p>
    <w:p w14:paraId="2EFDD123">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Courses in </w:t>
      </w:r>
      <w:r>
        <w:rPr>
          <w:rFonts w:hint="default" w:ascii="Times New Roman" w:hAnsi="Times New Roman" w:cs="Times New Roman"/>
          <w:sz w:val="24"/>
          <w:szCs w:val="24"/>
          <w:lang w:val="en-US" w:eastAsia="zh-CN"/>
        </w:rPr>
        <w:t>comprehensive</w:t>
      </w:r>
      <w:r>
        <w:rPr>
          <w:rFonts w:hint="default" w:ascii="Times New Roman" w:hAnsi="Times New Roman" w:eastAsia="宋体" w:cs="Times New Roman"/>
          <w:sz w:val="24"/>
          <w:szCs w:val="24"/>
        </w:rPr>
        <w:t xml:space="preserve"> schools range widely—from applied math</w:t>
      </w:r>
      <w:r>
        <w:rPr>
          <w:rFonts w:hint="eastAsia" w:ascii="Times New Roman" w:hAnsi="Times New Roman" w:eastAsia="宋体" w:cs="Times New Roman"/>
          <w:sz w:val="24"/>
          <w:szCs w:val="24"/>
          <w:lang w:val="en-US" w:eastAsia="zh-CN"/>
        </w:rPr>
        <w:t xml:space="preserve"> to </w:t>
      </w:r>
      <w:r>
        <w:rPr>
          <w:rFonts w:hint="default" w:ascii="Times New Roman" w:hAnsi="Times New Roman" w:eastAsia="宋体" w:cs="Times New Roman"/>
          <w:sz w:val="24"/>
          <w:szCs w:val="24"/>
        </w:rPr>
        <w:t>pre</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calculus, from typing and woodworking to Advanced Placement.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Designed to meet diverse needs, comprehensive schools often resemble the futile task of “pressing down ten fleas with ten fingers”: they struggle to provide college-bound students with rigorous preparation while offering career-oriented students only superficial electives.</w:t>
      </w:r>
    </w:p>
    <w:p w14:paraId="7340CB3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In China, a high school’s success is measured by its </w:t>
      </w:r>
      <w:r>
        <w:rPr>
          <w:rStyle w:val="136"/>
          <w:rFonts w:hint="default" w:ascii="Times New Roman" w:hAnsi="Times New Roman" w:eastAsia="宋体" w:cs="Times New Roman"/>
          <w:b w:val="0"/>
          <w:bCs/>
          <w:sz w:val="24"/>
          <w:szCs w:val="24"/>
        </w:rPr>
        <w:t>college admission rate</w:t>
      </w:r>
      <w:r>
        <w:rPr>
          <w:rFonts w:hint="default" w:ascii="Times New Roman" w:hAnsi="Times New Roman" w:eastAsia="宋体" w:cs="Times New Roman"/>
          <w:b w:val="0"/>
          <w:bCs/>
          <w:sz w:val="24"/>
          <w:szCs w:val="24"/>
        </w:rPr>
        <w:t xml:space="preserve">; </w:t>
      </w:r>
      <w:r>
        <w:rPr>
          <w:rFonts w:hint="eastAsia" w:ascii="Times New Roman" w:hAnsi="Times New Roman" w:eastAsia="宋体" w:cs="Times New Roman"/>
          <w:b w:val="0"/>
          <w:bCs/>
          <w:sz w:val="24"/>
          <w:szCs w:val="24"/>
          <w:lang w:val="en-US" w:eastAsia="zh-CN"/>
        </w:rPr>
        <w:t xml:space="preserve">however </w:t>
      </w:r>
      <w:r>
        <w:rPr>
          <w:rFonts w:hint="default" w:ascii="Times New Roman" w:hAnsi="Times New Roman" w:eastAsia="宋体" w:cs="Times New Roman"/>
          <w:b w:val="0"/>
          <w:bCs/>
          <w:sz w:val="24"/>
          <w:szCs w:val="24"/>
        </w:rPr>
        <w:t xml:space="preserve">in the United States and Canada, by its </w:t>
      </w:r>
      <w:r>
        <w:rPr>
          <w:rStyle w:val="136"/>
          <w:rFonts w:hint="default" w:ascii="Times New Roman" w:hAnsi="Times New Roman" w:eastAsia="宋体" w:cs="Times New Roman"/>
          <w:b w:val="0"/>
          <w:bCs/>
          <w:sz w:val="24"/>
          <w:szCs w:val="24"/>
        </w:rPr>
        <w:t>graduation rate</w:t>
      </w:r>
      <w:r>
        <w:rPr>
          <w:rFonts w:hint="default" w:ascii="Times New Roman" w:hAnsi="Times New Roman" w:eastAsia="宋体" w:cs="Times New Roman"/>
          <w:b w:val="0"/>
          <w:bCs/>
          <w:sz w:val="24"/>
          <w:szCs w:val="24"/>
        </w:rPr>
        <w:t>. To maintain high graduation figures, standards are often lowered</w:t>
      </w:r>
      <w:r>
        <w:rPr>
          <w:rFonts w:hint="default" w:ascii="Times New Roman" w:hAnsi="Times New Roman" w:eastAsia="宋体" w:cs="Times New Roman"/>
          <w:sz w:val="24"/>
          <w:szCs w:val="24"/>
        </w:rPr>
        <w:t>.</w:t>
      </w:r>
    </w:p>
    <w:p w14:paraId="233478DF">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High school dropout remains a persistent challenge in many school districts.</w:t>
      </w:r>
      <w:r>
        <w:rPr>
          <w:rStyle w:val="139"/>
          <w:rFonts w:hint="default" w:ascii="Times New Roman" w:hAnsi="Times New Roman" w:eastAsia="宋体" w:cs="Times New Roman"/>
          <w:sz w:val="24"/>
          <w:szCs w:val="24"/>
          <w:vertAlign w:val="superscript"/>
        </w:rPr>
        <w:footnoteReference w:id="1"/>
      </w:r>
      <w:r>
        <w:rPr>
          <w:rFonts w:hint="default" w:ascii="Times New Roman" w:hAnsi="Times New Roman" w:eastAsia="宋体" w:cs="Times New Roman"/>
          <w:sz w:val="24"/>
          <w:szCs w:val="24"/>
          <w:vertAlign w:val="superscript"/>
        </w:rPr>
        <w:t xml:space="preserve"> </w:t>
      </w:r>
      <w:r>
        <w:rPr>
          <w:rFonts w:hint="default" w:ascii="Times New Roman" w:hAnsi="Times New Roman" w:eastAsia="宋体" w:cs="Times New Roman"/>
          <w:sz w:val="24"/>
          <w:szCs w:val="24"/>
        </w:rPr>
        <w:t>Those uninterested in academics would naturally turn to vocational training, yet the system provides neither adequate preparation nor early employment pathways. Many drift between school and street while others prepare for college.</w:t>
      </w:r>
    </w:p>
    <w:p w14:paraId="7E93A8A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As a matter of fact, n</w:t>
      </w:r>
      <w:r>
        <w:rPr>
          <w:rFonts w:hint="default" w:ascii="Times New Roman" w:hAnsi="Times New Roman" w:eastAsia="宋体" w:cs="Times New Roman"/>
          <w:sz w:val="24"/>
          <w:szCs w:val="24"/>
        </w:rPr>
        <w:t>ational studies find that</w:t>
      </w:r>
      <w:r>
        <w:rPr>
          <w:rFonts w:hint="default" w:ascii="Times New Roman" w:hAnsi="Times New Roman" w:cs="Times New Roman"/>
          <w:sz w:val="24"/>
          <w:szCs w:val="24"/>
          <w:lang w:val="en-US" w:eastAsia="zh-CN"/>
        </w:rPr>
        <w:t xml:space="preserve"> students</w:t>
      </w:r>
      <w:r>
        <w:rPr>
          <w:rFonts w:hint="default" w:ascii="Times New Roman" w:hAnsi="Times New Roman" w:eastAsia="宋体" w:cs="Times New Roman"/>
          <w:sz w:val="24"/>
          <w:szCs w:val="24"/>
        </w:rPr>
        <w:t xml:space="preserve"> </w:t>
      </w:r>
      <w:r>
        <w:rPr>
          <w:rFonts w:hint="default" w:ascii="Times New Roman" w:hAnsi="Times New Roman" w:cs="Times New Roman"/>
          <w:sz w:val="24"/>
          <w:szCs w:val="24"/>
          <w:lang w:val="en-US" w:eastAsia="zh-CN"/>
        </w:rPr>
        <w:t>in</w:t>
      </w:r>
      <w:r>
        <w:rPr>
          <w:rFonts w:hint="default" w:ascii="Times New Roman" w:hAnsi="Times New Roman" w:eastAsia="宋体" w:cs="Times New Roman"/>
          <w:sz w:val="24"/>
          <w:szCs w:val="24"/>
        </w:rPr>
        <w:t xml:space="preserve"> vocational-technical high schools</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are less likely to drop out.</w:t>
      </w:r>
      <w:r>
        <w:rPr>
          <w:rFonts w:hint="default" w:ascii="Times New Roman" w:hAnsi="Times New Roman" w:cs="Times New Roman"/>
          <w:sz w:val="24"/>
          <w:szCs w:val="24"/>
          <w:lang w:val="en-US" w:eastAsia="zh-CN"/>
        </w:rPr>
        <w:t xml:space="preserve"> I</w:t>
      </w:r>
      <w:r>
        <w:rPr>
          <w:rFonts w:hint="default" w:ascii="Times New Roman" w:hAnsi="Times New Roman" w:eastAsia="宋体" w:cs="Times New Roman"/>
          <w:sz w:val="24"/>
          <w:szCs w:val="24"/>
        </w:rPr>
        <w:t>n</w:t>
      </w: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 xml:space="preserve">states that have maintained </w:t>
      </w:r>
      <w:r>
        <w:rPr>
          <w:rFonts w:hint="default" w:ascii="Times New Roman" w:hAnsi="Times New Roman" w:cs="Times New Roman"/>
          <w:sz w:val="24"/>
          <w:szCs w:val="24"/>
          <w:lang w:val="en-US" w:eastAsia="zh-CN"/>
        </w:rPr>
        <w:t>these schools</w:t>
      </w:r>
      <w:r>
        <w:rPr>
          <w:rFonts w:hint="default" w:ascii="Times New Roman" w:hAnsi="Times New Roman" w:eastAsia="宋体" w:cs="Times New Roman"/>
          <w:sz w:val="24"/>
          <w:szCs w:val="24"/>
        </w:rPr>
        <w:t>—such as Massachusetts and Connecticut—students show markedly higher graduation rates than their peers in regular comprehensive schools.</w:t>
      </w:r>
      <w:r>
        <w:rPr>
          <w:rStyle w:val="139"/>
          <w:rFonts w:hint="default" w:ascii="Times New Roman" w:hAnsi="Times New Roman" w:eastAsia="宋体" w:cs="Times New Roman"/>
          <w:sz w:val="24"/>
          <w:szCs w:val="24"/>
        </w:rPr>
        <w:footnoteReference w:id="2"/>
      </w:r>
      <w:r>
        <w:rPr>
          <w:rFonts w:hint="default" w:ascii="Times New Roman" w:hAnsi="Times New Roman" w:eastAsia="宋体" w:cs="Times New Roman"/>
          <w:sz w:val="24"/>
          <w:szCs w:val="24"/>
        </w:rPr>
        <w:t xml:space="preserve"> </w:t>
      </w:r>
    </w:p>
    <w:p w14:paraId="52BB5668">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Education should evolve from a unified approach in primary school to differentiation in high school, as students vary in temperament, ability, and aspiration and will eventually enter diverse industries and careers. By the senior secondary stage, their paths have already diverged; forcing all students into one track hinders individual growth and deprives society of much-needed skills.</w:t>
      </w:r>
    </w:p>
    <w:p w14:paraId="3B3C7F55">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comprehensive high school</w:t>
      </w:r>
      <w:r>
        <w:rPr>
          <w:rFonts w:hint="eastAsia"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 xml:space="preserve"> originated in the early twentieth century, but its widespread adoption as the dominant model of secondary education occurred mainly during the 1960s and 1970s</w:t>
      </w:r>
      <w:r>
        <w:rPr>
          <w:rFonts w:hint="eastAsia" w:ascii="Times New Roman" w:hAnsi="Times New Roman" w:eastAsia="宋体" w:cs="Times New Roman"/>
          <w:sz w:val="24"/>
          <w:szCs w:val="24"/>
          <w:lang w:val="en-US" w:eastAsia="zh-CN"/>
        </w:rPr>
        <w:t xml:space="preserve">. They are </w:t>
      </w:r>
      <w:r>
        <w:rPr>
          <w:rFonts w:hint="default" w:ascii="Times New Roman" w:hAnsi="Times New Roman" w:eastAsia="宋体" w:cs="Times New Roman"/>
          <w:sz w:val="24"/>
          <w:szCs w:val="24"/>
        </w:rPr>
        <w:t>intended to promote equality</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s p</w:t>
      </w:r>
      <w:r>
        <w:rPr>
          <w:rFonts w:hint="eastAsia"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rt of the movement for “educational democratization”</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In reality, however, their lowered standards </w:t>
      </w:r>
      <w:r>
        <w:rPr>
          <w:rFonts w:hint="eastAsia" w:ascii="Times New Roman" w:hAnsi="Times New Roman" w:eastAsia="宋体" w:cs="Times New Roman"/>
          <w:sz w:val="24"/>
          <w:szCs w:val="24"/>
          <w:lang w:val="en-US" w:eastAsia="zh-CN"/>
        </w:rPr>
        <w:t xml:space="preserve">may have weakened </w:t>
      </w:r>
      <w:r>
        <w:rPr>
          <w:rFonts w:hint="default" w:ascii="Times New Roman" w:hAnsi="Times New Roman" w:eastAsia="宋体" w:cs="Times New Roman"/>
          <w:sz w:val="24"/>
          <w:szCs w:val="24"/>
        </w:rPr>
        <w:t xml:space="preserve">social mobility, widened inequality, and left society more—not less—divided. </w:t>
      </w:r>
    </w:p>
    <w:p w14:paraId="59470F9D">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Earlier, I emphasized</w:t>
      </w:r>
      <w:r>
        <w:rPr>
          <w:rFonts w:hint="eastAsia" w:ascii="Times New Roman" w:hAnsi="Times New Roman" w:eastAsia="宋体" w:cs="Times New Roman"/>
          <w:sz w:val="24"/>
          <w:szCs w:val="24"/>
          <w:lang w:val="en-US" w:eastAsia="zh-CN"/>
        </w:rPr>
        <w:t xml:space="preserve"> the</w:t>
      </w:r>
      <w:r>
        <w:rPr>
          <w:rFonts w:hint="default" w:ascii="Times New Roman" w:hAnsi="Times New Roman" w:eastAsia="宋体" w:cs="Times New Roman"/>
          <w:sz w:val="24"/>
          <w:szCs w:val="24"/>
        </w:rPr>
        <w:t xml:space="preserve"> strength </w:t>
      </w:r>
      <w:r>
        <w:rPr>
          <w:rFonts w:hint="eastAsia" w:ascii="Times New Roman" w:hAnsi="Times New Roman" w:eastAsia="宋体" w:cs="Times New Roman"/>
          <w:sz w:val="24"/>
          <w:szCs w:val="24"/>
          <w:lang w:val="en-US" w:eastAsia="zh-CN"/>
        </w:rPr>
        <w:t xml:space="preserve">of American education </w:t>
      </w:r>
      <w:r>
        <w:rPr>
          <w:rFonts w:hint="default" w:ascii="Times New Roman" w:hAnsi="Times New Roman" w:eastAsia="宋体" w:cs="Times New Roman"/>
          <w:sz w:val="24"/>
          <w:szCs w:val="24"/>
        </w:rPr>
        <w:t>in offering “multiple pathways for talent cultivation”</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A dual-track system should be recognized as an essential part of that strength. Unfortunately, this link was </w:t>
      </w:r>
      <w:r>
        <w:rPr>
          <w:rFonts w:hint="default" w:ascii="Times New Roman" w:hAnsi="Times New Roman" w:cs="Times New Roman"/>
          <w:sz w:val="24"/>
          <w:szCs w:val="24"/>
          <w:lang w:val="en-US" w:eastAsia="zh-CN"/>
        </w:rPr>
        <w:t>cut off</w:t>
      </w:r>
      <w:r>
        <w:rPr>
          <w:rFonts w:hint="default" w:ascii="Times New Roman" w:hAnsi="Times New Roman" w:eastAsia="宋体" w:cs="Times New Roman"/>
          <w:sz w:val="24"/>
          <w:szCs w:val="24"/>
        </w:rPr>
        <w:t xml:space="preserve"> in the pursuit of absolute equality, </w:t>
      </w:r>
      <w:r>
        <w:rPr>
          <w:rFonts w:hint="default" w:ascii="Times New Roman" w:hAnsi="Times New Roman" w:cs="Times New Roman"/>
          <w:sz w:val="24"/>
          <w:szCs w:val="24"/>
          <w:lang w:val="en-US" w:eastAsia="zh-CN"/>
        </w:rPr>
        <w:t>though</w:t>
      </w:r>
      <w:r>
        <w:rPr>
          <w:rFonts w:hint="default" w:ascii="Times New Roman" w:hAnsi="Times New Roman" w:eastAsia="宋体" w:cs="Times New Roman"/>
          <w:sz w:val="24"/>
          <w:szCs w:val="24"/>
        </w:rPr>
        <w:t xml:space="preserve"> Europe and much of Asia wisely retained it—offering a fuller basis for reflection.</w:t>
      </w:r>
    </w:p>
    <w:p w14:paraId="190F9065">
      <w:pPr>
        <w:pStyle w:val="32"/>
        <w:keepNext w:val="0"/>
        <w:keepLines w:val="0"/>
        <w:pageBreakBefore w:val="0"/>
        <w:widowControl/>
        <w:numPr>
          <w:ilvl w:val="1"/>
          <w:numId w:val="8"/>
        </w:numPr>
        <w:suppressLineNumbers w:val="0"/>
        <w:kinsoku/>
        <w:wordWrap/>
        <w:overflowPunct/>
        <w:topLinePunct w:val="0"/>
        <w:autoSpaceDE/>
        <w:autoSpaceDN/>
        <w:bidi w:val="0"/>
        <w:adjustRightInd/>
        <w:snapToGrid/>
        <w:spacing w:before="157" w:beforeLines="50" w:beforeAutospacing="0" w:after="0" w:afterAutospacing="0" w:line="360" w:lineRule="auto"/>
        <w:ind w:left="0" w:leftChars="0" w:firstLine="0" w:firstLine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When </w:t>
      </w:r>
      <w:r>
        <w:rPr>
          <w:rFonts w:hint="eastAsia" w:ascii="Times New Roman" w:hAnsi="Times New Roman" w:eastAsia="宋体" w:cs="Times New Roman"/>
          <w:b/>
          <w:bCs/>
          <w:sz w:val="24"/>
          <w:szCs w:val="24"/>
          <w:lang w:val="en-US" w:eastAsia="zh-CN"/>
        </w:rPr>
        <w:t>Choice</w:t>
      </w:r>
      <w:r>
        <w:rPr>
          <w:rFonts w:hint="default" w:ascii="Times New Roman" w:hAnsi="Times New Roman" w:eastAsia="宋体" w:cs="Times New Roman"/>
          <w:b/>
          <w:bCs/>
          <w:sz w:val="24"/>
          <w:szCs w:val="24"/>
        </w:rPr>
        <w:t xml:space="preserve"> Lowers Standards: The Hidden Cost of Course Selection</w:t>
      </w:r>
    </w:p>
    <w:p w14:paraId="2F1B815A">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Free course selection is often praised for granting students autonomy. In theory, it sounds ideal: whether academically inclined or career-oriented, strong or struggling, every student can choose courses aligned with personal strengths and goals. The system promises freedom, growth, and diversity—virtues long celebrated as engines of Western innovation.</w:t>
      </w:r>
    </w:p>
    <w:p w14:paraId="5F4F06D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This is true, especially for students with high academic potential. Yet its fruits are not all sweet. For the majority of ordinary students, when freedom exceeds responsibility, rigor is the first to disappear.</w:t>
      </w:r>
    </w:p>
    <w:p w14:paraId="410C926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Many students tend to avoid demanding subjects, opting instead for easier courses that still count toward graduation. In British Columbia, for instance, students in Grades 10–12 must complete twenty courses, yet only four are required in math and science.</w:t>
      </w:r>
      <w:r>
        <w:rPr>
          <w:rStyle w:val="139"/>
          <w:rFonts w:hint="default" w:ascii="Times New Roman" w:hAnsi="Times New Roman" w:eastAsia="宋体" w:cs="Times New Roman"/>
          <w:sz w:val="24"/>
          <w:szCs w:val="24"/>
        </w:rPr>
        <w:footnoteReference w:id="3"/>
      </w:r>
      <w:r>
        <w:rPr>
          <w:rFonts w:hint="default" w:ascii="Times New Roman" w:hAnsi="Times New Roman" w:eastAsia="宋体" w:cs="Times New Roman"/>
          <w:sz w:val="24"/>
          <w:szCs w:val="24"/>
        </w:rPr>
        <w:t xml:space="preserve"> With such minimal requirements, countless students graduate without ever taking senior-level mathematics, physics, or chemistry.</w:t>
      </w:r>
      <w:r>
        <w:rPr>
          <w:rFonts w:hint="eastAsia" w:ascii="Times New Roman" w:hAnsi="Times New Roman" w:eastAsia="宋体" w:cs="Times New Roman"/>
          <w:sz w:val="24"/>
          <w:szCs w:val="24"/>
          <w:lang w:val="en-US" w:eastAsia="zh-CN"/>
        </w:rPr>
        <w:t xml:space="preserve"> </w:t>
      </w:r>
    </w:p>
    <w:p w14:paraId="1BD33C9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Moreover, </w:t>
      </w:r>
      <w:r>
        <w:rPr>
          <w:rFonts w:hint="eastAsia" w:ascii="Times New Roman" w:hAnsi="Times New Roman" w:eastAsia="宋体" w:cs="Times New Roman"/>
          <w:sz w:val="24"/>
          <w:szCs w:val="24"/>
          <w:lang w:val="en-US" w:eastAsia="zh-CN"/>
        </w:rPr>
        <w:t>w</w:t>
      </w:r>
      <w:r>
        <w:rPr>
          <w:rFonts w:hint="default" w:ascii="Times New Roman" w:hAnsi="Times New Roman" w:eastAsia="宋体" w:cs="Times New Roman"/>
          <w:sz w:val="24"/>
          <w:szCs w:val="24"/>
        </w:rPr>
        <w:t>ithout firm guidance, freedom easily turns into confusion</w:t>
      </w:r>
      <w:r>
        <w:rPr>
          <w:rFonts w:hint="eastAsia" w:ascii="Times New Roman" w:hAnsi="Times New Roman" w:eastAsia="宋体" w:cs="Times New Roman"/>
          <w:sz w:val="24"/>
          <w:szCs w:val="24"/>
          <w:lang w:val="en-US" w:eastAsia="zh-CN"/>
        </w:rPr>
        <w:t>. M</w:t>
      </w:r>
      <w:r>
        <w:rPr>
          <w:rFonts w:hint="default" w:ascii="Times New Roman" w:hAnsi="Times New Roman" w:eastAsia="宋体" w:cs="Times New Roman"/>
          <w:sz w:val="24"/>
          <w:szCs w:val="24"/>
        </w:rPr>
        <w:t>any students and parents lack the knowledge to plan wisely, leading to detours, gaps, and needless repetition.</w:t>
      </w:r>
    </w:p>
    <w:p w14:paraId="04C205A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As critics have observed, unrestricted course choice</w:t>
      </w:r>
      <w:r>
        <w:rPr>
          <w:rFonts w:hint="eastAsia" w:ascii="Times New Roman" w:hAnsi="Times New Roman" w:eastAsia="宋体" w:cs="Times New Roman"/>
          <w:sz w:val="24"/>
          <w:szCs w:val="24"/>
          <w:lang w:val="en-US" w:eastAsia="zh-CN"/>
        </w:rPr>
        <w:t xml:space="preserve"> has</w:t>
      </w:r>
      <w:r>
        <w:rPr>
          <w:rFonts w:hint="default" w:ascii="Times New Roman" w:hAnsi="Times New Roman" w:eastAsia="宋体" w:cs="Times New Roman"/>
          <w:sz w:val="24"/>
          <w:szCs w:val="24"/>
        </w:rPr>
        <w:t xml:space="preserve"> gradually turn</w:t>
      </w:r>
      <w:r>
        <w:rPr>
          <w:rFonts w:hint="eastAsia" w:ascii="Times New Roman" w:hAnsi="Times New Roman" w:eastAsia="宋体" w:cs="Times New Roman"/>
          <w:sz w:val="24"/>
          <w:szCs w:val="24"/>
          <w:lang w:val="en-US" w:eastAsia="zh-CN"/>
        </w:rPr>
        <w:t>ed</w:t>
      </w:r>
      <w:r>
        <w:rPr>
          <w:rFonts w:hint="default" w:ascii="Times New Roman" w:hAnsi="Times New Roman" w:eastAsia="宋体" w:cs="Times New Roman"/>
          <w:sz w:val="24"/>
          <w:szCs w:val="24"/>
        </w:rPr>
        <w:t xml:space="preserve"> the curriculum</w:t>
      </w:r>
      <w:r>
        <w:rPr>
          <w:rFonts w:hint="eastAsia" w:ascii="Times New Roman" w:hAnsi="Times New Roman" w:eastAsia="宋体" w:cs="Times New Roman"/>
          <w:sz w:val="24"/>
          <w:szCs w:val="24"/>
          <w:lang w:val="en-US" w:eastAsia="zh-CN"/>
        </w:rPr>
        <w:t xml:space="preserve">, to some extent, </w:t>
      </w:r>
      <w:r>
        <w:rPr>
          <w:rFonts w:hint="default" w:ascii="Times New Roman" w:hAnsi="Times New Roman" w:eastAsia="宋体" w:cs="Times New Roman"/>
          <w:sz w:val="24"/>
          <w:szCs w:val="24"/>
        </w:rPr>
        <w:t xml:space="preserve">into a </w:t>
      </w:r>
      <w:r>
        <w:rPr>
          <w:rStyle w:val="137"/>
          <w:rFonts w:hint="default" w:ascii="Times New Roman" w:hAnsi="Times New Roman" w:eastAsia="宋体" w:cs="Times New Roman"/>
          <w:sz w:val="24"/>
          <w:szCs w:val="24"/>
        </w:rPr>
        <w:t>"cafeteria-style curriculum,"</w:t>
      </w:r>
      <w:r>
        <w:rPr>
          <w:rFonts w:hint="default" w:ascii="Times New Roman" w:hAnsi="Times New Roman" w:eastAsia="宋体" w:cs="Times New Roman"/>
          <w:sz w:val="24"/>
          <w:szCs w:val="24"/>
        </w:rPr>
        <w:t xml:space="preserve"> in which "the appetizers and desserts can easily be mistaken for the main course."</w:t>
      </w:r>
      <w:r>
        <w:rPr>
          <w:rStyle w:val="139"/>
          <w:rFonts w:hint="default" w:ascii="Times New Roman" w:hAnsi="Times New Roman" w:eastAsia="宋体" w:cs="Times New Roman"/>
          <w:sz w:val="24"/>
          <w:szCs w:val="24"/>
        </w:rPr>
        <w:footnoteReference w:id="4"/>
      </w:r>
      <w:r>
        <w:rPr>
          <w:rFonts w:hint="default" w:ascii="Times New Roman" w:hAnsi="Times New Roman" w:eastAsia="宋体" w:cs="Times New Roman"/>
          <w:sz w:val="24"/>
          <w:szCs w:val="24"/>
        </w:rPr>
        <w:t xml:space="preserve"> </w:t>
      </w:r>
      <w:r>
        <w:rPr>
          <w:rStyle w:val="136"/>
          <w:rFonts w:hint="default" w:ascii="Times New Roman" w:hAnsi="Times New Roman" w:eastAsia="宋体" w:cs="Times New Roman"/>
          <w:b w:val="0"/>
          <w:bCs w:val="0"/>
          <w:sz w:val="24"/>
          <w:szCs w:val="24"/>
        </w:rPr>
        <w:t>This concern was further developed by Arthur G. Powell, Eleanor Farrar, and David K. Cohen, who argued that the modern comprehensive high school increasingly resembled a "shopping mall," offering an ever-expanding menu of courses that often came at the expense of academic coherence.</w:t>
      </w:r>
      <w:r>
        <w:rPr>
          <w:rStyle w:val="139"/>
          <w:rFonts w:hint="default" w:ascii="Times New Roman" w:hAnsi="Times New Roman" w:eastAsia="宋体" w:cs="Times New Roman"/>
          <w:b w:val="0"/>
          <w:bCs w:val="0"/>
          <w:sz w:val="24"/>
          <w:szCs w:val="24"/>
        </w:rPr>
        <w:footnoteReference w:id="5"/>
      </w:r>
      <w:r>
        <w:rPr>
          <w:rStyle w:val="136"/>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sz w:val="24"/>
          <w:szCs w:val="24"/>
        </w:rPr>
        <w:t>This weakens curricular</w:t>
      </w:r>
      <w:r>
        <w:rPr>
          <w:rFonts w:hint="eastAsia" w:ascii="Times New Roman" w:hAnsi="Times New Roman" w:eastAsia="宋体" w:cs="Times New Roman"/>
          <w:sz w:val="24"/>
          <w:szCs w:val="24"/>
          <w:lang w:val="en-US" w:eastAsia="zh-CN"/>
        </w:rPr>
        <w:t xml:space="preserve"> structure and </w:t>
      </w:r>
      <w:r>
        <w:rPr>
          <w:rFonts w:hint="default" w:ascii="Times New Roman" w:hAnsi="Times New Roman" w:eastAsia="宋体" w:cs="Times New Roman"/>
          <w:sz w:val="24"/>
          <w:szCs w:val="24"/>
        </w:rPr>
        <w:t>coherence</w:t>
      </w:r>
      <w:r>
        <w:rPr>
          <w:rFonts w:hint="eastAsia" w:ascii="Times New Roman" w:hAnsi="Times New Roman" w:eastAsia="宋体" w:cs="Times New Roman"/>
          <w:sz w:val="24"/>
          <w:szCs w:val="24"/>
          <w:lang w:val="en-US" w:eastAsia="zh-CN"/>
        </w:rPr>
        <w:t>, and</w:t>
      </w:r>
      <w:r>
        <w:rPr>
          <w:rFonts w:hint="default" w:ascii="Times New Roman" w:hAnsi="Times New Roman" w:eastAsia="宋体" w:cs="Times New Roman"/>
          <w:sz w:val="24"/>
          <w:szCs w:val="24"/>
        </w:rPr>
        <w:t xml:space="preserve"> makes it more difficult </w:t>
      </w:r>
      <w:r>
        <w:rPr>
          <w:rFonts w:hint="eastAsia" w:ascii="Times New Roman" w:hAnsi="Times New Roman" w:eastAsia="宋体" w:cs="Times New Roman"/>
          <w:sz w:val="24"/>
          <w:szCs w:val="24"/>
          <w:lang w:val="en-US" w:eastAsia="zh-CN"/>
        </w:rPr>
        <w:t xml:space="preserve">for </w:t>
      </w:r>
      <w:r>
        <w:rPr>
          <w:rFonts w:hint="default" w:ascii="Times New Roman" w:hAnsi="Times New Roman" w:eastAsia="宋体" w:cs="Times New Roman"/>
          <w:sz w:val="24"/>
          <w:szCs w:val="24"/>
        </w:rPr>
        <w:t xml:space="preserve"> students </w:t>
      </w:r>
      <w:r>
        <w:rPr>
          <w:rFonts w:hint="eastAsia" w:ascii="Times New Roman" w:hAnsi="Times New Roman" w:eastAsia="宋体" w:cs="Times New Roman"/>
          <w:sz w:val="24"/>
          <w:szCs w:val="24"/>
          <w:lang w:val="en-US" w:eastAsia="zh-CN"/>
        </w:rPr>
        <w:t xml:space="preserve">to </w:t>
      </w:r>
      <w:r>
        <w:rPr>
          <w:rFonts w:hint="default" w:ascii="Times New Roman" w:hAnsi="Times New Roman" w:eastAsia="宋体" w:cs="Times New Roman"/>
          <w:sz w:val="24"/>
          <w:szCs w:val="24"/>
        </w:rPr>
        <w:t>acquire a solid academic foundation.</w:t>
      </w:r>
    </w:p>
    <w:p w14:paraId="28B2769D">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vertAlign w:val="superscript"/>
          <w:lang w:val="en-US" w:eastAsia="zh-CN"/>
        </w:rPr>
      </w:pPr>
      <w:r>
        <w:rPr>
          <w:rFonts w:hint="default" w:ascii="Times New Roman" w:hAnsi="Times New Roman" w:eastAsia="宋体" w:cs="Times New Roman"/>
          <w:sz w:val="24"/>
          <w:szCs w:val="24"/>
        </w:rPr>
        <w:t>The consequences are predictable: relatively few students pursue science or engineering. Even among those who begin in STEM programs, roughly one-third switch to other majors due to the difficulty. Over time, this has left North America chronically short of scientific and technical talent.</w:t>
      </w:r>
    </w:p>
    <w:p w14:paraId="099DA71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In particular, the shortage of teachers and students is mutually reinforcing. Given that only about </w:t>
      </w:r>
      <w:r>
        <w:rPr>
          <w:rFonts w:hint="default" w:ascii="Times New Roman" w:hAnsi="Times New Roman" w:cs="Times New Roman"/>
          <w:sz w:val="24"/>
          <w:szCs w:val="24"/>
          <w:lang w:val="en-US" w:eastAsia="zh-CN"/>
        </w:rPr>
        <w:t xml:space="preserve">10 to </w:t>
      </w:r>
      <w:r>
        <w:rPr>
          <w:rFonts w:hint="default" w:ascii="Times New Roman" w:hAnsi="Times New Roman" w:eastAsia="宋体" w:cs="Times New Roman"/>
          <w:sz w:val="24"/>
          <w:szCs w:val="24"/>
        </w:rPr>
        <w:t>15 percent of high school students take physics in the first place,</w:t>
      </w:r>
      <w:r>
        <w:rPr>
          <w:rStyle w:val="139"/>
          <w:rFonts w:hint="default" w:ascii="Times New Roman" w:hAnsi="Times New Roman" w:eastAsia="宋体" w:cs="Times New Roman"/>
          <w:sz w:val="24"/>
          <w:szCs w:val="24"/>
        </w:rPr>
        <w:footnoteReference w:id="6"/>
      </w:r>
      <w:r>
        <w:rPr>
          <w:rFonts w:hint="default" w:ascii="Times New Roman" w:hAnsi="Times New Roman" w:eastAsia="宋体" w:cs="Times New Roman"/>
          <w:sz w:val="24"/>
          <w:szCs w:val="24"/>
        </w:rPr>
        <w:t xml:space="preserve"> it is hardly surprising that </w:t>
      </w:r>
      <w:r>
        <w:rPr>
          <w:rFonts w:hint="default" w:ascii="Times New Roman" w:hAnsi="Times New Roman" w:cs="Times New Roman"/>
          <w:sz w:val="24"/>
          <w:szCs w:val="24"/>
          <w:lang w:val="en-US" w:eastAsia="zh-CN"/>
        </w:rPr>
        <w:t>2 in 5</w:t>
      </w:r>
      <w:r>
        <w:rPr>
          <w:rFonts w:hint="default" w:ascii="Times New Roman" w:hAnsi="Times New Roman" w:eastAsia="宋体" w:cs="Times New Roman"/>
          <w:sz w:val="24"/>
          <w:szCs w:val="24"/>
        </w:rPr>
        <w:t xml:space="preserve"> of U.S. </w:t>
      </w:r>
      <w:r>
        <w:rPr>
          <w:rFonts w:hint="default" w:ascii="Times New Roman" w:hAnsi="Times New Roman" w:cs="Times New Roman"/>
          <w:sz w:val="24"/>
          <w:szCs w:val="24"/>
          <w:lang w:val="en-US" w:eastAsia="zh-CN"/>
        </w:rPr>
        <w:t>high</w:t>
      </w:r>
      <w:r>
        <w:rPr>
          <w:rFonts w:hint="default" w:ascii="Times New Roman" w:hAnsi="Times New Roman" w:eastAsia="宋体" w:cs="Times New Roman"/>
          <w:sz w:val="24"/>
          <w:szCs w:val="24"/>
        </w:rPr>
        <w:t xml:space="preserve"> schools today lack teachers to offer the subject.</w:t>
      </w:r>
      <w:r>
        <w:rPr>
          <w:rStyle w:val="139"/>
          <w:rFonts w:hint="default" w:ascii="Times New Roman" w:hAnsi="Times New Roman" w:eastAsia="宋体" w:cs="Times New Roman"/>
          <w:sz w:val="24"/>
          <w:szCs w:val="24"/>
        </w:rPr>
        <w:footnoteReference w:id="7"/>
      </w:r>
      <w:r>
        <w:rPr>
          <w:rFonts w:hint="default" w:ascii="Times New Roman" w:hAnsi="Times New Roman" w:eastAsia="宋体" w:cs="Times New Roman"/>
          <w:sz w:val="24"/>
          <w:szCs w:val="24"/>
        </w:rPr>
        <w:t xml:space="preserve"> This self-perpetuating cycle makes it increasingly difficult to rebuild a strong foundation in science education.</w:t>
      </w:r>
    </w:p>
    <w:p w14:paraId="65E1598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The current shortage of STEM talent can be traced back to the seeds sown decades ago—when choice began to take precedence over structure.</w:t>
      </w:r>
    </w:p>
    <w:p w14:paraId="737CA20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tension between freedom and structure runs through all education systems, and China’s experience offers a revealing contrast. In the 1920s, China briefly experimented with an American-style credit and class-shifting system but abandoned it within a decade due to public dissatisfaction, returning to the class-based model that ensured greater consistency in educational quality. More recently, when a loophole allowed students to avoid physics in the national university entrance examination, it was quickly closed to guarantee that enough capable students continue studying the most demanding of the sciences.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Yet the other extreme poses its own problems. </w:t>
      </w:r>
      <w:r>
        <w:rPr>
          <w:rFonts w:hint="eastAsia" w:ascii="Times New Roman" w:hAnsi="Times New Roman" w:eastAsia="宋体" w:cs="Times New Roman"/>
          <w:sz w:val="24"/>
          <w:szCs w:val="24"/>
          <w:lang w:val="en-US" w:eastAsia="zh-CN"/>
        </w:rPr>
        <w:t xml:space="preserve">As stated above. </w:t>
      </w:r>
      <w:r>
        <w:rPr>
          <w:rFonts w:hint="default" w:ascii="Times New Roman" w:hAnsi="Times New Roman" w:eastAsia="宋体" w:cs="Times New Roman"/>
          <w:sz w:val="24"/>
          <w:szCs w:val="24"/>
        </w:rPr>
        <w:t xml:space="preserve">China’s system still suffers from excessive unification and rigidity. </w:t>
      </w:r>
    </w:p>
    <w:p w14:paraId="5A0DC04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pPr>
      <w:r>
        <w:rPr>
          <w:rFonts w:hint="default" w:ascii="Times New Roman" w:hAnsi="Times New Roman" w:eastAsia="宋体" w:cs="Times New Roman"/>
          <w:sz w:val="24"/>
          <w:szCs w:val="24"/>
        </w:rPr>
        <w:t xml:space="preserve">Elective courses and differentiated teaching are indeed necessary, but they must rest on clearly defined standards tailored to different student types. In this respect, Singapore’s tracking system </w:t>
      </w:r>
      <w:r>
        <w:rPr>
          <w:rFonts w:hint="eastAsia" w:ascii="Times New Roman" w:hAnsi="Times New Roman" w:eastAsia="宋体" w:cs="Times New Roman"/>
          <w:sz w:val="24"/>
          <w:szCs w:val="24"/>
          <w:lang w:val="en-US" w:eastAsia="zh-CN"/>
        </w:rPr>
        <w:t xml:space="preserve">may </w:t>
      </w:r>
      <w:r>
        <w:rPr>
          <w:rFonts w:hint="default" w:ascii="Times New Roman" w:hAnsi="Times New Roman" w:eastAsia="宋体" w:cs="Times New Roman"/>
          <w:sz w:val="24"/>
          <w:szCs w:val="24"/>
        </w:rPr>
        <w:t>provide a useful reference—structured to maintain rigor while allowing flexibility to nurture diverse talents.</w:t>
      </w:r>
      <w:r>
        <w:rPr>
          <w:rStyle w:val="139"/>
          <w:rFonts w:hint="default" w:ascii="Times New Roman" w:hAnsi="Times New Roman" w:eastAsia="宋体" w:cs="Times New Roman"/>
          <w:sz w:val="24"/>
          <w:szCs w:val="24"/>
        </w:rPr>
        <w:footnoteReference w:id="8"/>
      </w:r>
    </w:p>
    <w:p w14:paraId="3447B2DF">
      <w:pPr>
        <w:pStyle w:val="3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4</w:t>
      </w:r>
      <w:r>
        <w:rPr>
          <w:rFonts w:hint="default" w:ascii="Times New Roman" w:hAnsi="Times New Roman" w:cs="Times New Roman"/>
          <w:b/>
          <w:bCs/>
          <w:sz w:val="24"/>
          <w:szCs w:val="24"/>
        </w:rPr>
        <w:t>.</w:t>
      </w:r>
      <w:r>
        <w:rPr>
          <w:rFonts w:hint="default" w:ascii="Times New Roman" w:hAnsi="Times New Roman" w:cs="Times New Roman"/>
          <w:b/>
          <w:bCs/>
          <w:sz w:val="24"/>
          <w:szCs w:val="24"/>
          <w:lang w:val="en-US" w:eastAsia="zh-CN"/>
        </w:rPr>
        <w:t xml:space="preserve">3 </w:t>
      </w:r>
      <w:r>
        <w:rPr>
          <w:rFonts w:hint="default" w:ascii="Times New Roman" w:hAnsi="Times New Roman" w:eastAsia="宋体" w:cs="Times New Roman"/>
          <w:b/>
          <w:bCs/>
          <w:sz w:val="24"/>
          <w:szCs w:val="24"/>
        </w:rPr>
        <w:t xml:space="preserve">The </w:t>
      </w:r>
      <w:r>
        <w:rPr>
          <w:rFonts w:hint="default" w:ascii="Times New Roman" w:hAnsi="Times New Roman" w:cs="Times New Roman"/>
          <w:b/>
          <w:bCs/>
          <w:sz w:val="24"/>
          <w:szCs w:val="24"/>
          <w:lang w:val="en-US" w:eastAsia="zh-CN"/>
        </w:rPr>
        <w:t xml:space="preserve">Missing </w:t>
      </w:r>
      <w:r>
        <w:rPr>
          <w:rFonts w:hint="default" w:ascii="Times New Roman" w:hAnsi="Times New Roman" w:eastAsia="宋体" w:cs="Times New Roman"/>
          <w:b/>
          <w:bCs/>
          <w:sz w:val="24"/>
          <w:szCs w:val="24"/>
        </w:rPr>
        <w:t>Class System as a Safeguard for Growth</w:t>
      </w:r>
    </w:p>
    <w:p w14:paraId="16100008">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Free course selection makes fixed classes unworkable, forcing schools to adopt a class-shifting system. Students no longer have a permanent class or homeroom teacher; instead, they move from one subject group to another in a kind of “free-range” state</w:t>
      </w:r>
      <w:r>
        <w:rPr>
          <w:rFonts w:hint="eastAsia" w:ascii="Times New Roman" w:hAnsi="Times New Roman" w:eastAsia="宋体" w:cs="Times New Roman"/>
          <w:sz w:val="24"/>
          <w:szCs w:val="24"/>
          <w:lang w:val="en-US" w:eastAsia="zh-CN"/>
        </w:rPr>
        <w:t>, like the situation in a university</w:t>
      </w:r>
      <w:r>
        <w:rPr>
          <w:rFonts w:hint="default" w:ascii="Times New Roman" w:hAnsi="Times New Roman" w:eastAsia="宋体" w:cs="Times New Roman"/>
          <w:sz w:val="24"/>
          <w:szCs w:val="24"/>
        </w:rPr>
        <w:t>. Each grade is typically assigned only one or two counselors to manage course selection and student affairs. This has become the standard administrative model in North American public schools.</w:t>
      </w:r>
    </w:p>
    <w:p w14:paraId="1BB2AFB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For adolescents—especially those in middle school—the class system serves as a vital safeguard for both academic progress and personal growth. A sense of belonging to a community, the care and supervision of a homeroom teacher, teamwork, role models, and close friendships are all indispensable to a child’s development and form an essential part of growing up.</w:t>
      </w:r>
    </w:p>
    <w:p w14:paraId="41AB792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eastAsia="宋体" w:cs="Times New Roman"/>
          <w:sz w:val="24"/>
          <w:szCs w:val="24"/>
        </w:rPr>
        <w:t>lementary schools in the United States and Canada still operate under a class-based system with close teacher oversight. But once students enter secondary school</w:t>
      </w:r>
      <w:r>
        <w:rPr>
          <w:rFonts w:hint="eastAsia" w:ascii="Times New Roman" w:hAnsi="Times New Roman" w:eastAsia="宋体" w:cs="Times New Roman"/>
          <w:sz w:val="24"/>
          <w:szCs w:val="24"/>
          <w:lang w:val="en-US" w:eastAsia="zh-CN"/>
        </w:rPr>
        <w:t>s</w:t>
      </w:r>
      <w:r>
        <w:rPr>
          <w:rFonts w:hint="default" w:ascii="Times New Roman" w:hAnsi="Times New Roman" w:eastAsia="宋体" w:cs="Times New Roman"/>
          <w:sz w:val="24"/>
          <w:szCs w:val="24"/>
        </w:rPr>
        <w:t>, they are largely left to themselves. Feelings of loneliness and helplessness are difficult to avoid, particularly among introverted children. When the “rebellious phase” of adolescence begins, such isolation can be especially harmful—even dangerous.</w:t>
      </w:r>
    </w:p>
    <w:p w14:paraId="309FAB6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My daughter experienced this firsthand. She came to Canada just before entering middle school and soon found herself in a completely different language and cultural environment, feeling isolated and adrift. Looking back, I regret not spending more time with her during that difficult transition.</w:t>
      </w:r>
    </w:p>
    <w:p w14:paraId="6A82C8D0">
      <w:pPr>
        <w:keepNext w:val="0"/>
        <w:keepLines w:val="0"/>
        <w:pageBreakBefore w:val="0"/>
        <w:widowControl/>
        <w:suppressLineNumbers w:val="0"/>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cs="Times New Roman"/>
          <w:b w:val="0"/>
          <w:bCs w:val="0"/>
          <w:sz w:val="24"/>
          <w:szCs w:val="24"/>
        </w:rPr>
      </w:pPr>
      <w:r>
        <w:rPr>
          <w:rFonts w:hint="default" w:ascii="Times New Roman" w:hAnsi="Times New Roman" w:eastAsia="宋体" w:cs="Times New Roman"/>
          <w:sz w:val="24"/>
          <w:szCs w:val="24"/>
        </w:rPr>
        <w:t xml:space="preserve">The lack of guidance and discipline under class-shifting has contributed to a range of adolescent problems—academic disengagement, bullying, substance abuse, and even youth crime. </w:t>
      </w:r>
      <w:r>
        <w:rPr>
          <w:rStyle w:val="136"/>
          <w:rFonts w:hint="default" w:ascii="Times New Roman" w:hAnsi="Times New Roman" w:eastAsia="宋体" w:cs="Times New Roman"/>
          <w:b w:val="0"/>
          <w:bCs w:val="0"/>
          <w:kern w:val="0"/>
          <w:sz w:val="24"/>
          <w:szCs w:val="24"/>
          <w:lang w:val="en-US" w:eastAsia="zh-CN" w:bidi="ar"/>
        </w:rPr>
        <w:t xml:space="preserve">The long-term effects of </w:t>
      </w:r>
      <w:r>
        <w:rPr>
          <w:rStyle w:val="136"/>
          <w:rFonts w:hint="eastAsia" w:ascii="Times New Roman" w:hAnsi="Times New Roman" w:eastAsia="宋体" w:cs="Times New Roman"/>
          <w:b w:val="0"/>
          <w:bCs w:val="0"/>
          <w:kern w:val="0"/>
          <w:sz w:val="24"/>
          <w:szCs w:val="24"/>
          <w:lang w:val="en-US" w:eastAsia="zh-CN" w:bidi="ar"/>
        </w:rPr>
        <w:t>this</w:t>
      </w:r>
      <w:r>
        <w:rPr>
          <w:rStyle w:val="136"/>
          <w:rFonts w:hint="default" w:ascii="Times New Roman" w:hAnsi="Times New Roman" w:eastAsia="宋体" w:cs="Times New Roman"/>
          <w:b w:val="0"/>
          <w:bCs w:val="0"/>
          <w:kern w:val="0"/>
          <w:sz w:val="24"/>
          <w:szCs w:val="24"/>
          <w:lang w:val="en-US" w:eastAsia="zh-CN" w:bidi="ar"/>
        </w:rPr>
        <w:t xml:space="preserve"> system on students’ character development—and ultimately on social order and stability—should not be underestimated.</w:t>
      </w:r>
      <w:r>
        <w:rPr>
          <w:rFonts w:hint="default" w:ascii="Times New Roman" w:hAnsi="Times New Roman" w:eastAsia="宋体" w:cs="Times New Roman"/>
          <w:b w:val="0"/>
          <w:bCs w:val="0"/>
          <w:kern w:val="0"/>
          <w:sz w:val="24"/>
          <w:szCs w:val="24"/>
          <w:lang w:val="en-US" w:eastAsia="zh-CN" w:bidi="ar"/>
        </w:rPr>
        <w:t xml:space="preserve"> </w:t>
      </w:r>
      <w:r>
        <w:rPr>
          <w:rFonts w:hint="default" w:ascii="Times New Roman" w:hAnsi="Times New Roman" w:eastAsia="宋体" w:cs="Times New Roman"/>
          <w:sz w:val="24"/>
          <w:szCs w:val="24"/>
        </w:rPr>
        <w:t xml:space="preserve">The success of a small number of outstanding students </w:t>
      </w:r>
      <w:r>
        <w:rPr>
          <w:rFonts w:hint="default" w:ascii="Times New Roman" w:hAnsi="Times New Roman" w:eastAsia="宋体" w:cs="Times New Roman"/>
          <w:sz w:val="24"/>
          <w:szCs w:val="24"/>
          <w:lang w:val="en-US" w:eastAsia="zh-CN"/>
        </w:rPr>
        <w:t>may</w:t>
      </w:r>
      <w:r>
        <w:rPr>
          <w:rFonts w:hint="default" w:ascii="Times New Roman" w:hAnsi="Times New Roman" w:eastAsia="宋体" w:cs="Times New Roman"/>
          <w:sz w:val="24"/>
          <w:szCs w:val="24"/>
        </w:rPr>
        <w:t xml:space="preserve"> come at the </w:t>
      </w:r>
      <w:r>
        <w:rPr>
          <w:rFonts w:hint="default" w:ascii="Times New Roman" w:hAnsi="Times New Roman" w:eastAsia="宋体" w:cs="Times New Roman"/>
          <w:sz w:val="24"/>
          <w:szCs w:val="24"/>
          <w:lang w:val="en-US" w:eastAsia="zh-CN"/>
        </w:rPr>
        <w:t>expense</w:t>
      </w:r>
      <w:r>
        <w:rPr>
          <w:rFonts w:hint="default" w:ascii="Times New Roman" w:hAnsi="Times New Roman" w:eastAsia="宋体" w:cs="Times New Roman"/>
          <w:sz w:val="24"/>
          <w:szCs w:val="24"/>
        </w:rPr>
        <w:t xml:space="preserve"> of many others who fall behind.</w:t>
      </w:r>
      <w:r>
        <w:rPr>
          <w:rFonts w:hint="eastAsia" w:ascii="Times New Roman" w:hAnsi="Times New Roman" w:eastAsia="宋体" w:cs="Times New Roman"/>
          <w:sz w:val="24"/>
          <w:szCs w:val="24"/>
          <w:lang w:val="en-US" w:eastAsia="zh-CN"/>
        </w:rPr>
        <w:t xml:space="preserve"> </w:t>
      </w:r>
    </w:p>
    <w:p w14:paraId="39228D6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It is also worth noting that relationships among classmates and between teachers and students differ greatly between East and West. Many of my close friends today are still the classmates I had in secondary school and university. We keep in touch through WeChat groups, chatting, meeting occasionally, and visiting the teachers who taught us decades ago. Such enduring bonds are far less common in the West, where the class system largely disappears after elementary school.</w:t>
      </w:r>
    </w:p>
    <w:p w14:paraId="434B4BD5">
      <w:pPr>
        <w:keepNext w:val="0"/>
        <w:keepLines w:val="0"/>
        <w:pageBreakBefore w:val="0"/>
        <w:widowControl/>
        <w:kinsoku/>
        <w:wordWrap/>
        <w:overflowPunct/>
        <w:topLinePunct w:val="0"/>
        <w:autoSpaceDE/>
        <w:autoSpaceDN/>
        <w:bidi w:val="0"/>
        <w:adjustRightInd/>
        <w:snapToGrid/>
        <w:spacing w:after="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In sum, what is often praised as freedom and flexibility in </w:t>
      </w:r>
      <w:r>
        <w:rPr>
          <w:rFonts w:hint="eastAsia" w:ascii="Times New Roman" w:hAnsi="Times New Roman" w:eastAsia="宋体" w:cs="Times New Roman"/>
          <w:sz w:val="24"/>
          <w:szCs w:val="24"/>
          <w:lang w:val="en-US" w:eastAsia="zh-CN"/>
        </w:rPr>
        <w:t>American</w:t>
      </w:r>
      <w:r>
        <w:rPr>
          <w:rFonts w:hint="default" w:ascii="Times New Roman" w:hAnsi="Times New Roman" w:eastAsia="宋体" w:cs="Times New Roman"/>
          <w:sz w:val="24"/>
          <w:szCs w:val="24"/>
        </w:rPr>
        <w:t xml:space="preserve"> secondary schooling has, when taken too far, weakened structure, continuity, and guidance at a critical stage of adolescent growth.</w:t>
      </w:r>
    </w:p>
    <w:p w14:paraId="77940E5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beforeAutospacing="0" w:after="0" w:afterAutospacing="0" w:line="360" w:lineRule="auto"/>
        <w:ind w:leftChars="0" w:right="0" w:rightChars="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Conclusion</w:t>
      </w:r>
    </w:p>
    <w:p w14:paraId="5016C91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strengths of American education have benefited generations of students and remain an enduring source of vitality. The</w:t>
      </w:r>
      <w:r>
        <w:rPr>
          <w:rFonts w:hint="eastAsia" w:ascii="Times New Roman" w:hAnsi="Times New Roman" w:eastAsia="宋体" w:cs="Times New Roman"/>
          <w:sz w:val="24"/>
          <w:szCs w:val="24"/>
          <w:lang w:val="en-US" w:eastAsia="zh-CN"/>
        </w:rPr>
        <w:t>y</w:t>
      </w:r>
      <w:r>
        <w:rPr>
          <w:rFonts w:hint="default" w:ascii="Times New Roman" w:hAnsi="Times New Roman" w:cs="Times New Roman"/>
          <w:sz w:val="24"/>
          <w:szCs w:val="24"/>
        </w:rPr>
        <w:t xml:space="preserve"> deserve to be preserved. At the same time, however, the structural weaknesses that have gradually emerged in the education</w:t>
      </w:r>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system call for careful re-examination.</w:t>
      </w:r>
    </w:p>
    <w:p w14:paraId="1EDC3B2D">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 xml:space="preserve">As discussed above, the comprehensive high school, together with unrestricted course choice and the class-shifting system, reflects a broader transformation in secondary education—a gradual loosening of its institutional structure. As a result, graduation standards have been lowered, curricular </w:t>
      </w:r>
      <w:r>
        <w:rPr>
          <w:rFonts w:hint="eastAsia" w:ascii="Times New Roman" w:hAnsi="Times New Roman" w:eastAsia="宋体" w:cs="Times New Roman"/>
          <w:sz w:val="24"/>
          <w:szCs w:val="24"/>
          <w:lang w:val="en-US" w:eastAsia="zh-CN"/>
        </w:rPr>
        <w:t>structure</w:t>
      </w:r>
      <w:r>
        <w:rPr>
          <w:rFonts w:hint="default" w:ascii="Times New Roman" w:hAnsi="Times New Roman" w:eastAsia="宋体" w:cs="Times New Roman"/>
          <w:sz w:val="24"/>
          <w:szCs w:val="24"/>
        </w:rPr>
        <w:t xml:space="preserve"> and educational continuity have been weakened, and the guidance and sense of community that are essential to adolescent development have been diminished.</w:t>
      </w:r>
    </w:p>
    <w:p w14:paraId="7E9B720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Moreover, over the past several decades, frequent curriculum and instructional reforms have also contributed, to varying degrees, to a decline in educational quality—most visibly in mathematics, physics, and chemistry—a trend that raises concerns about long-term innovation and competitiveness.</w:t>
      </w:r>
    </w:p>
    <w:p w14:paraId="53F82E8B">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rPr>
        <w:t>These challenges have been recognized for decades, yet progress has remained limited, suggesting that their underlying causes have not been fully understood or effectively addressed.</w:t>
      </w:r>
    </w:p>
    <w:p w14:paraId="1C46DA3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In my opinion</w:t>
      </w:r>
      <w:r>
        <w:rPr>
          <w:rFonts w:hint="default"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t</w:t>
      </w:r>
      <w:r>
        <w:rPr>
          <w:rFonts w:hint="default" w:ascii="Times New Roman" w:hAnsi="Times New Roman" w:eastAsia="宋体" w:cs="Times New Roman"/>
          <w:sz w:val="24"/>
          <w:szCs w:val="24"/>
        </w:rPr>
        <w:t>he underlying causes of these problems are twofold. One is the long-standing pursuit of absolute equality in education. The other is a tendency to pursue innovation while neglecting continuity, overlooking—or even denying—that the fundamental mission of education is the transmission of knowledge and culture.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Together, these tendencies have repeatedly contributed to tensions or distortions in educational practice.</w:t>
      </w:r>
    </w:p>
    <w:p w14:paraId="00BB12B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At the level of institutional structure and governance, some adjustments may deserve consideration</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w:t>
      </w:r>
    </w:p>
    <w:p w14:paraId="56BF4359">
      <w:pPr>
        <w:pStyle w:val="3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440" w:firstLineChars="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In contrast to the comprehensive high school model, systems that provide differentiated </w:t>
      </w:r>
      <w:r>
        <w:rPr>
          <w:rFonts w:hint="eastAsia" w:ascii="Times New Roman" w:hAnsi="Times New Roman" w:eastAsia="宋体" w:cs="Times New Roman"/>
          <w:sz w:val="24"/>
          <w:szCs w:val="24"/>
          <w:lang w:val="en-US" w:eastAsia="zh-CN"/>
        </w:rPr>
        <w:t>track</w:t>
      </w:r>
      <w:r>
        <w:rPr>
          <w:rFonts w:hint="default" w:ascii="Times New Roman" w:hAnsi="Times New Roman" w:eastAsia="宋体" w:cs="Times New Roman"/>
          <w:sz w:val="24"/>
          <w:szCs w:val="24"/>
        </w:rPr>
        <w:t>s for students with different aptitudes could help better balance equity with excellence.</w:t>
      </w:r>
    </w:p>
    <w:p w14:paraId="2A067D3E">
      <w:pPr>
        <w:pStyle w:val="3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440" w:firstLineChars="0"/>
        <w:jc w:val="both"/>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More stable class and homeroom arrangements</w:t>
      </w:r>
      <w:r>
        <w:rPr>
          <w:rFonts w:hint="eastAsia" w:ascii="Times New Roman" w:hAnsi="Times New Roman" w:eastAsia="宋体" w:cs="Times New Roman"/>
          <w:sz w:val="24"/>
          <w:szCs w:val="24"/>
          <w:lang w:val="en-US" w:eastAsia="zh-CN"/>
        </w:rPr>
        <w:t>, particularly</w:t>
      </w:r>
      <w:r>
        <w:rPr>
          <w:rFonts w:hint="default" w:ascii="Times New Roman" w:hAnsi="Times New Roman" w:eastAsia="宋体" w:cs="Times New Roman"/>
          <w:sz w:val="24"/>
          <w:szCs w:val="24"/>
        </w:rPr>
        <w:t xml:space="preserve"> in early adolescence</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 xml:space="preserve"> may provide the stability, mentorship, and discipline that students need to grow into responsible adults. </w:t>
      </w:r>
    </w:p>
    <w:p w14:paraId="27AE3C93">
      <w:pPr>
        <w:pStyle w:val="3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360" w:lineRule="auto"/>
        <w:ind w:left="0" w:leftChars="0" w:firstLine="44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While students should retain meaningful </w:t>
      </w:r>
      <w:bookmarkStart w:id="0" w:name="_GoBack"/>
      <w:bookmarkEnd w:id="0"/>
      <w:r>
        <w:rPr>
          <w:rFonts w:hint="default" w:ascii="Times New Roman" w:hAnsi="Times New Roman" w:eastAsia="宋体" w:cs="Times New Roman"/>
          <w:sz w:val="24"/>
          <w:szCs w:val="24"/>
        </w:rPr>
        <w:t>choices, they also need a stronger common academic framework, a more carefully sequenced curriculum, and clearer expectations. Together, these would help overcome the excessive flexibility often associated with credit-based systems, provide better guidance, and build a firmer educational foundation.</w:t>
      </w:r>
    </w:p>
    <w:p w14:paraId="41DFFBA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660" w:firstLineChars="275"/>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Such measures would not require abandoning flexibility, but rather placing </w:t>
      </w:r>
      <w:r>
        <w:rPr>
          <w:rFonts w:hint="eastAsia" w:ascii="Times New Roman" w:hAnsi="Times New Roman" w:eastAsia="宋体" w:cs="Times New Roman"/>
          <w:sz w:val="24"/>
          <w:szCs w:val="24"/>
          <w:lang w:val="en-US" w:eastAsia="zh-CN"/>
        </w:rPr>
        <w:t>it</w:t>
      </w:r>
      <w:r>
        <w:rPr>
          <w:rFonts w:hint="default" w:ascii="Times New Roman" w:hAnsi="Times New Roman" w:eastAsia="宋体" w:cs="Times New Roman"/>
          <w:sz w:val="24"/>
          <w:szCs w:val="24"/>
        </w:rPr>
        <w:t xml:space="preserve"> within a more coherent, structured, and supportive educational framework.</w:t>
      </w:r>
    </w:p>
    <w:p w14:paraId="78B36905">
      <w:pPr>
        <w:pStyle w:val="32"/>
        <w:keepNext w:val="0"/>
        <w:keepLines w:val="0"/>
        <w:pageBreakBefore w:val="0"/>
        <w:widowControl/>
        <w:suppressLineNumbers w:val="0"/>
        <w:kinsoku/>
        <w:wordWrap w:val="0"/>
        <w:overflowPunct/>
        <w:topLinePunct w:val="0"/>
        <w:autoSpaceDE/>
        <w:autoSpaceDN/>
        <w:bidi w:val="0"/>
        <w:adjustRightInd/>
        <w:snapToGrid/>
        <w:spacing w:before="157" w:beforeLines="50" w:beforeAutospacing="0" w:after="0" w:afterAutospacing="0" w:line="480" w:lineRule="auto"/>
        <w:ind w:left="6480" w:leftChars="0" w:firstLine="1502" w:firstLineChars="626"/>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March</w:t>
      </w:r>
      <w:r>
        <w:rPr>
          <w:rFonts w:hint="default" w:ascii="Times New Roman" w:hAnsi="Times New Roman" w:cs="Times New Roman"/>
          <w:sz w:val="24"/>
          <w:szCs w:val="24"/>
          <w:lang w:val="en-US" w:eastAsia="zh-CN"/>
        </w:rPr>
        <w:t xml:space="preserve"> 202</w:t>
      </w:r>
      <w:r>
        <w:rPr>
          <w:rFonts w:hint="eastAsia" w:ascii="Times New Roman" w:hAnsi="Times New Roman" w:cs="Times New Roman"/>
          <w:sz w:val="24"/>
          <w:szCs w:val="24"/>
          <w:lang w:val="en-US" w:eastAsia="zh-CN"/>
        </w:rPr>
        <w:t>6</w:t>
      </w:r>
    </w:p>
    <w:p w14:paraId="35FEF591">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b/>
        </w:rPr>
      </w:pPr>
      <w:r>
        <w:rPr>
          <w:rFonts w:hint="default" w:ascii="Times New Roman" w:hAnsi="Times New Roman" w:cs="Times New Roman"/>
          <w:b/>
        </w:rPr>
        <w:t>About the Author</w:t>
      </w:r>
    </w:p>
    <w:p w14:paraId="15E4CA1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sz w:val="21"/>
          <w:szCs w:val="21"/>
        </w:rPr>
      </w:pPr>
      <w:r>
        <w:rPr>
          <w:rStyle w:val="136"/>
          <w:rFonts w:hint="default" w:ascii="Times New Roman" w:hAnsi="Times New Roman" w:cs="Times New Roman"/>
          <w:sz w:val="21"/>
          <w:szCs w:val="21"/>
        </w:rPr>
        <w:t>Dr. Qianruo Shen</w:t>
      </w:r>
      <w:r>
        <w:rPr>
          <w:rFonts w:hint="default" w:ascii="Times New Roman" w:hAnsi="Times New Roman" w:cs="Times New Roman"/>
          <w:sz w:val="21"/>
          <w:szCs w:val="21"/>
        </w:rPr>
        <w:t xml:space="preserve"> is an independent scholar and Honorary President of the Educational Quest Society of Canada. Her research focuses on comparative education, particularly educational systems, education policy, and the teaching of mathematics and science. </w:t>
      </w:r>
      <w:r>
        <w:rPr>
          <w:rFonts w:hint="default" w:ascii="Times New Roman" w:hAnsi="Times New Roman" w:eastAsia="宋体" w:cs="Times New Roman"/>
          <w:sz w:val="21"/>
          <w:szCs w:val="21"/>
        </w:rPr>
        <w:t>Her work examines educational reform from a comparative international perspective.</w:t>
      </w:r>
      <w:r>
        <w:rPr>
          <w:rFonts w:hint="eastAsia"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She studied physics at Peking University, earned an M.Eng. from Beijing University of Aeronautics and Astronautics, and a Ph.D. in Applied Mathematics from Simon Fraser University, Canada.</w:t>
      </w:r>
    </w:p>
    <w:p w14:paraId="2384C0C9">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sz w:val="21"/>
          <w:szCs w:val="21"/>
        </w:rPr>
      </w:pPr>
      <w:r>
        <w:rPr>
          <w:rStyle w:val="136"/>
          <w:rFonts w:hint="default" w:ascii="Times New Roman" w:hAnsi="Times New Roman" w:cs="Times New Roman"/>
          <w:sz w:val="21"/>
          <w:szCs w:val="21"/>
        </w:rPr>
        <w:t>Email:</w:t>
      </w: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"mailto:sharon_q_shen@yahoo.com" </w:instrText>
      </w:r>
      <w:r>
        <w:rPr>
          <w:rFonts w:hint="default" w:ascii="Times New Roman" w:hAnsi="Times New Roman" w:cs="Times New Roman"/>
          <w:sz w:val="21"/>
          <w:szCs w:val="21"/>
        </w:rPr>
        <w:fldChar w:fldCharType="separate"/>
      </w:r>
      <w:r>
        <w:rPr>
          <w:rStyle w:val="138"/>
          <w:rFonts w:hint="default" w:ascii="Times New Roman" w:hAnsi="Times New Roman" w:cs="Times New Roman"/>
          <w:sz w:val="21"/>
          <w:szCs w:val="21"/>
        </w:rPr>
        <w:t>sharon_q_shen@yahoo.com</w:t>
      </w:r>
      <w:r>
        <w:rPr>
          <w:rFonts w:hint="default" w:ascii="Times New Roman" w:hAnsi="Times New Roman" w:cs="Times New Roman"/>
          <w:sz w:val="21"/>
          <w:szCs w:val="21"/>
        </w:rPr>
        <w:fldChar w:fldCharType="end"/>
      </w:r>
    </w:p>
    <w:p w14:paraId="2024C1DB">
      <w:pPr>
        <w:spacing w:line="360" w:lineRule="auto"/>
        <w:rPr>
          <w:rFonts w:hint="default" w:ascii="Times New Roman" w:hAnsi="Times New Roman" w:cs="Times New Roman"/>
          <w:b/>
        </w:rPr>
      </w:pPr>
    </w:p>
    <w:p w14:paraId="11AA67C4">
      <w:pPr>
        <w:spacing w:line="360" w:lineRule="auto"/>
        <w:jc w:val="both"/>
        <w:rPr>
          <w:rFonts w:hint="default" w:ascii="Times New Roman" w:hAnsi="Times New Roman" w:cs="Times New Roman"/>
        </w:rPr>
      </w:pPr>
      <w:r>
        <w:rPr>
          <w:rFonts w:hint="default" w:ascii="Times New Roman" w:hAnsi="Times New Roman" w:cs="Times New Roman"/>
        </w:rPr>
        <w:t>.</w:t>
      </w:r>
    </w:p>
    <w:p w14:paraId="376F8A47">
      <w:pPr>
        <w:keepNext w:val="0"/>
        <w:keepLines w:val="0"/>
        <w:pageBreakBefore w:val="0"/>
        <w:widowControl/>
        <w:kinsoku/>
        <w:wordWrap/>
        <w:overflowPunct/>
        <w:topLinePunct w:val="0"/>
        <w:autoSpaceDE/>
        <w:autoSpaceDN/>
        <w:bidi w:val="0"/>
        <w:adjustRightInd/>
        <w:snapToGrid/>
        <w:spacing w:before="181" w:beforeLines="50" w:after="0" w:line="360" w:lineRule="auto"/>
        <w:jc w:val="both"/>
        <w:textAlignment w:val="auto"/>
        <w:rPr>
          <w:rFonts w:hint="default" w:ascii="Times New Roman" w:hAnsi="Times New Roman" w:eastAsia="宋体" w:cs="Times New Roman"/>
          <w:sz w:val="24"/>
          <w:szCs w:val="24"/>
          <w:lang w:val="en-US" w:eastAsia="zh-CN"/>
        </w:rPr>
      </w:pPr>
    </w:p>
    <w:p w14:paraId="670B2725">
      <w:pPr>
        <w:spacing w:line="360" w:lineRule="auto"/>
        <w:jc w:val="both"/>
        <w:rPr>
          <w:rFonts w:hint="default" w:ascii="Times New Roman" w:hAnsi="Times New Roman" w:cs="Times New Roman"/>
        </w:rPr>
      </w:pPr>
    </w:p>
    <w:sectPr>
      <w:headerReference r:id="rId5" w:type="default"/>
      <w:footerReference r:id="rId6" w:type="default"/>
      <w:pgSz w:w="12240" w:h="15840"/>
      <w:pgMar w:top="1327" w:right="1338" w:bottom="1327" w:left="132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27956">
    <w:pPr>
      <w:pStyle w:val="24"/>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BF645">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D4BF645">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76" w:lineRule="auto"/>
      </w:pPr>
      <w:r>
        <w:separator/>
      </w:r>
    </w:p>
  </w:footnote>
  <w:footnote w:type="continuationSeparator" w:id="19">
    <w:p>
      <w:pPr>
        <w:spacing w:before="0" w:after="0" w:line="276" w:lineRule="auto"/>
      </w:pPr>
      <w:r>
        <w:continuationSeparator/>
      </w:r>
    </w:p>
  </w:footnote>
  <w:footnote w:id="0">
    <w:p w14:paraId="0600E2AA">
      <w:pPr>
        <w:pStyle w:val="28"/>
        <w:snapToGrid w:val="0"/>
        <w:rPr>
          <w:rFonts w:hint="default" w:ascii="Times New Roman" w:hAnsi="Times New Roman" w:cs="Times New Roman"/>
          <w:sz w:val="18"/>
          <w:szCs w:val="18"/>
        </w:rPr>
      </w:pPr>
      <w:r>
        <w:rPr>
          <w:rStyle w:val="139"/>
        </w:rPr>
        <w:footnoteRef/>
      </w:r>
      <w:r>
        <w:t xml:space="preserve"> </w:t>
      </w:r>
      <w:r>
        <w:rPr>
          <w:rFonts w:hint="default" w:ascii="Times New Roman" w:hAnsi="Times New Roman" w:eastAsia="宋体" w:cs="Times New Roman"/>
          <w:sz w:val="18"/>
          <w:szCs w:val="18"/>
        </w:rPr>
        <w:t xml:space="preserve">Jeffrey Mirel, “The Traditional High School: Historical Debates over Its Nature and Function,” </w:t>
      </w:r>
      <w:r>
        <w:rPr>
          <w:rStyle w:val="137"/>
          <w:rFonts w:hint="default" w:ascii="Times New Roman" w:hAnsi="Times New Roman" w:eastAsia="宋体" w:cs="Times New Roman"/>
          <w:sz w:val="18"/>
          <w:szCs w:val="18"/>
        </w:rPr>
        <w:t>Education Next</w:t>
      </w:r>
      <w:r>
        <w:rPr>
          <w:rFonts w:hint="default" w:ascii="Times New Roman" w:hAnsi="Times New Roman" w:eastAsia="宋体" w:cs="Times New Roman"/>
          <w:sz w:val="18"/>
          <w:szCs w:val="18"/>
        </w:rPr>
        <w:t xml:space="preserve"> 6, no. 1 (Winter 2006): 14–21.</w:t>
      </w:r>
    </w:p>
  </w:footnote>
  <w:footnote w:id="1">
    <w:p w14:paraId="647C0FED">
      <w:pPr>
        <w:pStyle w:val="28"/>
        <w:keepNext w:val="0"/>
        <w:keepLines w:val="0"/>
        <w:pageBreakBefore w:val="0"/>
        <w:widowControl/>
        <w:kinsoku/>
        <w:wordWrap/>
        <w:overflowPunct/>
        <w:topLinePunct w:val="0"/>
        <w:bidi w:val="0"/>
        <w:adjustRightInd/>
        <w:snapToGrid w:val="0"/>
        <w:spacing w:after="0" w:line="260" w:lineRule="auto"/>
        <w:jc w:val="both"/>
        <w:textAlignment w:val="auto"/>
        <w:rPr>
          <w:rFonts w:hint="default" w:ascii="Times New Roman" w:hAnsi="Times New Roman" w:cs="Times New Roman"/>
          <w:sz w:val="18"/>
          <w:szCs w:val="18"/>
        </w:rPr>
      </w:pPr>
      <w:r>
        <w:rPr>
          <w:rStyle w:val="139"/>
          <w:rFonts w:hint="default" w:ascii="Times New Roman" w:hAnsi="Times New Roman" w:cs="Times New Roman"/>
          <w:sz w:val="20"/>
          <w:szCs w:val="20"/>
        </w:rPr>
        <w:footnoteRef/>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 xml:space="preserve">buildOn, “Infographic: The Dropout Crisis in America,” </w:t>
      </w:r>
      <w:r>
        <w:rPr>
          <w:rStyle w:val="137"/>
          <w:rFonts w:hint="default" w:ascii="Times New Roman" w:hAnsi="Times New Roman" w:eastAsia="宋体" w:cs="Times New Roman"/>
          <w:sz w:val="18"/>
          <w:szCs w:val="18"/>
        </w:rPr>
        <w:t>buildOn</w:t>
      </w:r>
      <w:r>
        <w:rPr>
          <w:rFonts w:hint="default" w:ascii="Times New Roman" w:hAnsi="Times New Roman" w:eastAsia="宋体" w:cs="Times New Roman"/>
          <w:sz w:val="18"/>
          <w:szCs w:val="18"/>
        </w:rPr>
        <w:t>, accessed October 2025,</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fldChar w:fldCharType="begin"/>
      </w:r>
      <w:r>
        <w:rPr>
          <w:rFonts w:hint="default" w:ascii="Times New Roman" w:hAnsi="Times New Roman" w:eastAsia="宋体" w:cs="Times New Roman"/>
          <w:sz w:val="18"/>
          <w:szCs w:val="18"/>
        </w:rPr>
        <w:instrText xml:space="preserve"> HYPERLINK "https://www.buildon.org/get-involved/get-updates/infographic-the-dropout-crisis-in-america-2" \t "_new" </w:instrText>
      </w:r>
      <w:r>
        <w:rPr>
          <w:rFonts w:hint="default" w:ascii="Times New Roman" w:hAnsi="Times New Roman" w:eastAsia="宋体" w:cs="Times New Roman"/>
          <w:sz w:val="18"/>
          <w:szCs w:val="18"/>
        </w:rPr>
        <w:fldChar w:fldCharType="separate"/>
      </w:r>
      <w:r>
        <w:rPr>
          <w:rStyle w:val="138"/>
          <w:rFonts w:hint="default" w:ascii="Times New Roman" w:hAnsi="Times New Roman" w:eastAsia="宋体" w:cs="Times New Roman"/>
          <w:sz w:val="18"/>
          <w:szCs w:val="18"/>
        </w:rPr>
        <w:t>https://www.buildon.org/get-involved/get-updates/infographic-the-dropout-crisis-in-america-2</w:t>
      </w:r>
      <w:r>
        <w:rPr>
          <w:rFonts w:hint="default" w:ascii="Times New Roman" w:hAnsi="Times New Roman" w:eastAsia="宋体" w:cs="Times New Roman"/>
          <w:sz w:val="18"/>
          <w:szCs w:val="18"/>
        </w:rPr>
        <w:fldChar w:fldCharType="end"/>
      </w:r>
      <w:r>
        <w:rPr>
          <w:rFonts w:hint="default" w:ascii="Times New Roman" w:hAnsi="Times New Roman" w:eastAsia="宋体" w:cs="Times New Roman"/>
          <w:sz w:val="18"/>
          <w:szCs w:val="18"/>
        </w:rPr>
        <w:t>.</w:t>
      </w:r>
    </w:p>
  </w:footnote>
  <w:footnote w:id="2">
    <w:p w14:paraId="5D058C7D">
      <w:pPr>
        <w:pStyle w:val="28"/>
        <w:keepNext w:val="0"/>
        <w:keepLines w:val="0"/>
        <w:pageBreakBefore w:val="0"/>
        <w:widowControl/>
        <w:kinsoku/>
        <w:wordWrap/>
        <w:overflowPunct/>
        <w:topLinePunct w:val="0"/>
        <w:bidi w:val="0"/>
        <w:adjustRightInd/>
        <w:snapToGrid w:val="0"/>
        <w:spacing w:after="0"/>
        <w:jc w:val="both"/>
        <w:textAlignment w:val="auto"/>
        <w:rPr>
          <w:rFonts w:hint="default" w:ascii="Times New Roman" w:hAnsi="Times New Roman" w:eastAsia="宋体" w:cs="Times New Roman"/>
          <w:color w:val="000000"/>
          <w:sz w:val="18"/>
          <w:szCs w:val="18"/>
          <w:lang w:val="en-US" w:eastAsia="zh-CN"/>
        </w:rPr>
      </w:pPr>
      <w:r>
        <w:rPr>
          <w:rStyle w:val="139"/>
          <w:sz w:val="20"/>
          <w:szCs w:val="20"/>
        </w:rPr>
        <w:footnoteRef/>
      </w:r>
      <w:r>
        <w:rPr>
          <w:sz w:val="20"/>
          <w:szCs w:val="20"/>
        </w:rPr>
        <w:t xml:space="preserve"> </w:t>
      </w:r>
      <w:r>
        <w:rPr>
          <w:rFonts w:hint="default" w:ascii="Times New Roman" w:hAnsi="Times New Roman" w:eastAsia="宋体" w:cs="Times New Roman"/>
          <w:sz w:val="18"/>
          <w:szCs w:val="18"/>
        </w:rPr>
        <w:t xml:space="preserve">Massachusetts Department of Elementary and Secondary Education, </w:t>
      </w:r>
      <w:r>
        <w:rPr>
          <w:rStyle w:val="137"/>
          <w:rFonts w:hint="default" w:ascii="Times New Roman" w:hAnsi="Times New Roman" w:eastAsia="宋体" w:cs="Times New Roman"/>
          <w:sz w:val="18"/>
          <w:szCs w:val="18"/>
        </w:rPr>
        <w:t>Perkins V Annual Report</w:t>
      </w:r>
      <w:r>
        <w:rPr>
          <w:rFonts w:hint="default" w:ascii="Times New Roman" w:hAnsi="Times New Roman" w:eastAsia="宋体" w:cs="Times New Roman"/>
          <w:sz w:val="18"/>
          <w:szCs w:val="18"/>
        </w:rPr>
        <w:t xml:space="preserve"> (Boston: Massachusetts DESE, 2023); Plank et al., “Sociology of Education,” 2008; and</w:t>
      </w:r>
      <w:r>
        <w:rPr>
          <w:rFonts w:hint="default" w:ascii="Times New Roman" w:hAnsi="Times New Roman" w:eastAsia="宋体" w:cs="Times New Roman"/>
          <w:color w:val="000000"/>
          <w:sz w:val="18"/>
          <w:szCs w:val="18"/>
        </w:rPr>
        <w:t xml:space="preserve"> ACTE (Association for Career and Technical Education), </w:t>
      </w:r>
      <w:r>
        <w:rPr>
          <w:rStyle w:val="137"/>
          <w:rFonts w:hint="default" w:ascii="Times New Roman" w:hAnsi="Times New Roman" w:eastAsia="宋体" w:cs="Times New Roman"/>
          <w:color w:val="000000"/>
          <w:sz w:val="18"/>
          <w:szCs w:val="18"/>
        </w:rPr>
        <w:t>CTE Works!</w:t>
      </w:r>
      <w:r>
        <w:rPr>
          <w:rFonts w:hint="default" w:ascii="Times New Roman" w:hAnsi="Times New Roman" w:eastAsia="宋体" w:cs="Times New Roman"/>
          <w:color w:val="000000"/>
          <w:sz w:val="18"/>
          <w:szCs w:val="18"/>
        </w:rPr>
        <w:t xml:space="preserve"> (Alexandria, VA: ACTE, 2019).</w:t>
      </w:r>
    </w:p>
  </w:footnote>
  <w:footnote w:id="3">
    <w:p w14:paraId="0558D417">
      <w:pPr>
        <w:pStyle w:val="28"/>
        <w:keepNext w:val="0"/>
        <w:keepLines w:val="0"/>
        <w:pageBreakBefore w:val="0"/>
        <w:widowControl/>
        <w:numPr>
          <w:ilvl w:val="0"/>
          <w:numId w:val="0"/>
        </w:numPr>
        <w:kinsoku/>
        <w:wordWrap/>
        <w:overflowPunct/>
        <w:topLinePunct w:val="0"/>
        <w:bidi w:val="0"/>
        <w:adjustRightInd/>
        <w:snapToGrid w:val="0"/>
        <w:spacing w:after="0" w:line="260" w:lineRule="auto"/>
        <w:ind w:leftChars="0"/>
        <w:textAlignment w:val="auto"/>
        <w:rPr>
          <w:rFonts w:hint="default" w:ascii="Times New Roman" w:hAnsi="Times New Roman" w:cs="Times New Roman"/>
          <w:sz w:val="18"/>
          <w:szCs w:val="18"/>
        </w:rPr>
      </w:pPr>
      <w:r>
        <w:rPr>
          <w:rStyle w:val="139"/>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宋体" w:cs="Times New Roman"/>
          <w:sz w:val="18"/>
          <w:szCs w:val="18"/>
        </w:rPr>
        <w:t xml:space="preserve">British Columbia Ministry of Education and Child Care, </w:t>
      </w:r>
      <w:r>
        <w:rPr>
          <w:rStyle w:val="137"/>
          <w:rFonts w:hint="default" w:ascii="Times New Roman" w:hAnsi="Times New Roman" w:eastAsia="宋体" w:cs="Times New Roman"/>
          <w:sz w:val="18"/>
          <w:szCs w:val="18"/>
        </w:rPr>
        <w:t xml:space="preserve">Graduation Requirements </w:t>
      </w:r>
      <w:r>
        <w:rPr>
          <w:rFonts w:hint="default" w:ascii="Times New Roman" w:hAnsi="Times New Roman" w:eastAsia="宋体" w:cs="Times New Roman"/>
          <w:sz w:val="18"/>
          <w:szCs w:val="18"/>
        </w:rPr>
        <w:t>2023.</w:t>
      </w:r>
    </w:p>
  </w:footnote>
  <w:footnote w:id="4">
    <w:p w14:paraId="15ECB7B9">
      <w:pPr>
        <w:pStyle w:val="28"/>
        <w:keepNext w:val="0"/>
        <w:keepLines w:val="0"/>
        <w:pageBreakBefore w:val="0"/>
        <w:widowControl/>
        <w:kinsoku/>
        <w:wordWrap/>
        <w:overflowPunct/>
        <w:topLinePunct w:val="0"/>
        <w:bidi w:val="0"/>
        <w:adjustRightInd/>
        <w:snapToGrid w:val="0"/>
        <w:spacing w:after="0"/>
        <w:textAlignment w:val="auto"/>
      </w:pPr>
      <w:r>
        <w:rPr>
          <w:rStyle w:val="139"/>
        </w:rPr>
        <w:footnoteRef/>
      </w:r>
      <w:r>
        <w:t xml:space="preserve"> </w:t>
      </w:r>
      <w:r>
        <w:rPr>
          <w:rStyle w:val="136"/>
          <w:rFonts w:hint="default" w:ascii="Times New Roman" w:hAnsi="Times New Roman" w:eastAsia="宋体" w:cs="Times New Roman"/>
          <w:b w:val="0"/>
          <w:bCs w:val="0"/>
          <w:sz w:val="18"/>
          <w:szCs w:val="18"/>
        </w:rPr>
        <w:t xml:space="preserve">National Commission on Excellence in Education, </w:t>
      </w:r>
      <w:r>
        <w:rPr>
          <w:rStyle w:val="137"/>
          <w:rFonts w:hint="default" w:ascii="Times New Roman" w:hAnsi="Times New Roman" w:eastAsia="宋体" w:cs="Times New Roman"/>
          <w:b w:val="0"/>
          <w:bCs w:val="0"/>
          <w:sz w:val="18"/>
          <w:szCs w:val="18"/>
        </w:rPr>
        <w:t>A Nation at Risk: The Imperative for Educational Reform</w:t>
      </w:r>
      <w:r>
        <w:rPr>
          <w:rStyle w:val="136"/>
          <w:rFonts w:hint="default" w:ascii="Times New Roman" w:hAnsi="Times New Roman" w:eastAsia="宋体" w:cs="Times New Roman"/>
          <w:b w:val="0"/>
          <w:bCs w:val="0"/>
          <w:sz w:val="18"/>
          <w:szCs w:val="18"/>
        </w:rPr>
        <w:t xml:space="preserve"> (Washington, DC: U.S. Department of Education, 1983), 18.</w:t>
      </w:r>
    </w:p>
  </w:footnote>
  <w:footnote w:id="5">
    <w:p w14:paraId="5A3465DC">
      <w:pPr>
        <w:pStyle w:val="28"/>
        <w:keepNext w:val="0"/>
        <w:keepLines w:val="0"/>
        <w:pageBreakBefore w:val="0"/>
        <w:widowControl/>
        <w:kinsoku/>
        <w:wordWrap/>
        <w:overflowPunct/>
        <w:topLinePunct w:val="0"/>
        <w:bidi w:val="0"/>
        <w:adjustRightInd/>
        <w:snapToGrid w:val="0"/>
        <w:spacing w:after="0"/>
        <w:textAlignment w:val="auto"/>
        <w:rPr>
          <w:rFonts w:hint="default" w:ascii="Times New Roman" w:hAnsi="Times New Roman" w:cs="Times New Roman"/>
          <w:sz w:val="18"/>
          <w:szCs w:val="18"/>
        </w:rPr>
      </w:pPr>
      <w:r>
        <w:rPr>
          <w:rStyle w:val="139"/>
        </w:rPr>
        <w:footnoteRef/>
      </w:r>
      <w:r>
        <w:t xml:space="preserve"> </w:t>
      </w:r>
      <w:r>
        <w:rPr>
          <w:rFonts w:hint="default" w:ascii="Times New Roman" w:hAnsi="Times New Roman" w:eastAsia="宋体" w:cs="Times New Roman"/>
          <w:sz w:val="18"/>
          <w:szCs w:val="18"/>
        </w:rPr>
        <w:t xml:space="preserve">Arthur G. Powell, Eleanor Farrar, and David K. Cohen, </w:t>
      </w:r>
      <w:r>
        <w:rPr>
          <w:rStyle w:val="137"/>
          <w:rFonts w:hint="default" w:ascii="Times New Roman" w:hAnsi="Times New Roman" w:eastAsia="宋体" w:cs="Times New Roman"/>
          <w:sz w:val="18"/>
          <w:szCs w:val="18"/>
        </w:rPr>
        <w:t>The Shopping Mall High School: Winners and Losers in the Educational Marketplace</w:t>
      </w:r>
      <w:r>
        <w:rPr>
          <w:rFonts w:hint="default" w:ascii="Times New Roman" w:hAnsi="Times New Roman" w:eastAsia="宋体" w:cs="Times New Roman"/>
          <w:sz w:val="18"/>
          <w:szCs w:val="18"/>
        </w:rPr>
        <w:t xml:space="preserve"> (Boston: Houghton Mifflin, 1985).</w:t>
      </w:r>
    </w:p>
  </w:footnote>
  <w:footnote w:id="6">
    <w:p w14:paraId="7A498E7A">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Times New Roman" w:hAnsi="Times New Roman" w:eastAsia="宋体" w:cs="Times New Roman"/>
          <w:sz w:val="18"/>
          <w:szCs w:val="18"/>
          <w:lang w:eastAsia="zh-CN"/>
        </w:rPr>
      </w:pPr>
      <w:r>
        <w:rPr>
          <w:rStyle w:val="139"/>
          <w:rFonts w:hint="default" w:ascii="Times New Roman" w:hAnsi="Times New Roman" w:cs="Times New Roman"/>
          <w:sz w:val="18"/>
          <w:szCs w:val="18"/>
        </w:rPr>
        <w:footnoteRef/>
      </w:r>
      <w:r>
        <w:rPr>
          <w:rFonts w:hint="default" w:ascii="Times New Roman" w:hAnsi="Times New Roman" w:cs="Times New Roman"/>
          <w:sz w:val="18"/>
          <w:szCs w:val="18"/>
        </w:rPr>
        <w:t xml:space="preserve"> </w:t>
      </w:r>
      <w:r>
        <w:rPr>
          <w:rFonts w:hint="default" w:ascii="Times New Roman" w:hAnsi="Times New Roman" w:eastAsia="宋体" w:cs="Times New Roman"/>
          <w:sz w:val="18"/>
          <w:szCs w:val="18"/>
        </w:rPr>
        <w:t>NCES 2023</w:t>
      </w:r>
      <w:r>
        <w:rPr>
          <w:rFonts w:hint="default" w:ascii="Times New Roman" w:hAnsi="Times New Roman" w:cs="Times New Roman"/>
          <w:sz w:val="18"/>
          <w:szCs w:val="18"/>
          <w:lang w:eastAsia="zh-CN"/>
        </w:rPr>
        <w:t>：</w:t>
      </w:r>
      <w:r>
        <w:rPr>
          <w:rStyle w:val="137"/>
          <w:rFonts w:hint="default" w:ascii="Times New Roman" w:hAnsi="Times New Roman" w:eastAsia="宋体" w:cs="Times New Roman"/>
          <w:sz w:val="18"/>
          <w:szCs w:val="18"/>
        </w:rPr>
        <w:t>Digest of Education Statistics 2023.</w:t>
      </w:r>
      <w:r>
        <w:rPr>
          <w:rFonts w:hint="default" w:ascii="Times New Roman" w:hAnsi="Times New Roman" w:eastAsia="宋体" w:cs="Times New Roman"/>
          <w:sz w:val="18"/>
          <w:szCs w:val="18"/>
        </w:rPr>
        <w:t xml:space="preserve"> Table 225.72: “Program or course enrollments as a percentage of enrollment in grades 11 and 12, 2020–21.” Washington, DC: U.S. Department of Education</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British Columbia Ministry of Education. 2007</w:t>
      </w:r>
      <w:r>
        <w:rPr>
          <w:rFonts w:hint="default" w:ascii="Times New Roman" w:hAnsi="Times New Roman" w:cs="Times New Roman"/>
          <w:sz w:val="18"/>
          <w:szCs w:val="18"/>
          <w:lang w:eastAsia="zh-CN"/>
        </w:rPr>
        <w:t>：</w:t>
      </w:r>
      <w:r>
        <w:rPr>
          <w:rStyle w:val="137"/>
          <w:rFonts w:hint="default" w:ascii="Times New Roman" w:hAnsi="Times New Roman" w:eastAsia="宋体" w:cs="Times New Roman"/>
          <w:sz w:val="18"/>
          <w:szCs w:val="18"/>
        </w:rPr>
        <w:t>Health and Well-Being of Children in Care in British Columbia – Joint Special Report</w:t>
      </w:r>
      <w:r>
        <w:rPr>
          <w:rFonts w:hint="default" w:ascii="Times New Roman" w:hAnsi="Times New Roman" w:eastAsia="宋体" w:cs="Times New Roman"/>
          <w:sz w:val="18"/>
          <w:szCs w:val="18"/>
        </w:rPr>
        <w:t>. Office of the Provincial Health Officer. (See Figure 23: “Physics 12 Participation and Pass Rates.”)</w:t>
      </w:r>
    </w:p>
  </w:footnote>
  <w:footnote w:id="7">
    <w:p w14:paraId="3406786D">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cs="Times New Roman"/>
          <w:sz w:val="18"/>
          <w:szCs w:val="18"/>
        </w:rPr>
      </w:pPr>
      <w:r>
        <w:rPr>
          <w:rStyle w:val="139"/>
          <w:rFonts w:hint="default" w:ascii="Times New Roman" w:hAnsi="Times New Roman" w:cs="Times New Roman"/>
          <w:sz w:val="18"/>
          <w:szCs w:val="18"/>
        </w:rPr>
        <w:footnoteRef/>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 xml:space="preserve">U.S. Department of Education, Office for Civil Rights. </w:t>
      </w:r>
      <w:r>
        <w:rPr>
          <w:rStyle w:val="137"/>
          <w:rFonts w:hint="default" w:ascii="Times New Roman" w:hAnsi="Times New Roman" w:eastAsia="宋体" w:cs="Times New Roman"/>
          <w:sz w:val="18"/>
          <w:szCs w:val="18"/>
        </w:rPr>
        <w:t>Civil Rights Data Collection: Student Access to and Enrollment in Mathematics, Science, and Computer Science Courses and Academic Programs in U.S. Public Schools</w:t>
      </w:r>
      <w:r>
        <w:rPr>
          <w:rStyle w:val="137"/>
          <w:rFonts w:hint="default" w:ascii="Times New Roman" w:hAnsi="Times New Roman" w:cs="Times New Roman"/>
          <w:sz w:val="18"/>
          <w:szCs w:val="18"/>
          <w:lang w:val="en-US" w:eastAsia="zh-CN"/>
        </w:rPr>
        <w:t>（See</w:t>
      </w:r>
      <w:r>
        <w:rPr>
          <w:rStyle w:val="137"/>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rPr>
        <w:t>Figure 1. Percentage of public high schools offering mathematics, science, and computer science courses</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 xml:space="preserve">, </w:t>
      </w:r>
      <w:r>
        <w:rPr>
          <w:rStyle w:val="137"/>
          <w:rFonts w:hint="default" w:ascii="Times New Roman" w:hAnsi="Times New Roman" w:eastAsia="宋体" w:cs="Times New Roman"/>
          <w:sz w:val="18"/>
          <w:szCs w:val="18"/>
        </w:rPr>
        <w:t>2020–21.</w:t>
      </w:r>
      <w:r>
        <w:rPr>
          <w:rFonts w:hint="default" w:ascii="Times New Roman" w:hAnsi="Times New Roman" w:eastAsia="宋体" w:cs="Times New Roman"/>
          <w:sz w:val="18"/>
          <w:szCs w:val="18"/>
        </w:rPr>
        <w:t xml:space="preserve"> Washington, DC: U.S. Department of Education, June 2023.</w:t>
      </w:r>
    </w:p>
  </w:footnote>
  <w:footnote w:id="8">
    <w:p w14:paraId="3E848025">
      <w:pPr>
        <w:pStyle w:val="28"/>
        <w:keepNext w:val="0"/>
        <w:keepLines w:val="0"/>
        <w:pageBreakBefore w:val="0"/>
        <w:widowControl/>
        <w:kinsoku/>
        <w:wordWrap/>
        <w:overflowPunct/>
        <w:topLinePunct w:val="0"/>
        <w:bidi w:val="0"/>
        <w:adjustRightInd/>
        <w:snapToGrid w:val="0"/>
        <w:spacing w:after="0"/>
        <w:jc w:val="both"/>
        <w:textAlignment w:val="auto"/>
        <w:rPr>
          <w:rFonts w:hint="default" w:ascii="Times New Roman" w:hAnsi="Times New Roman" w:cs="Times New Roman"/>
          <w:sz w:val="18"/>
          <w:szCs w:val="18"/>
        </w:rPr>
      </w:pPr>
      <w:r>
        <w:rPr>
          <w:rStyle w:val="139"/>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宋体" w:cs="Times New Roman"/>
          <w:sz w:val="18"/>
          <w:szCs w:val="18"/>
        </w:rPr>
        <w:t xml:space="preserve">Ministry of Education, Singapore. </w:t>
      </w:r>
      <w:r>
        <w:rPr>
          <w:rStyle w:val="137"/>
          <w:rFonts w:hint="default" w:ascii="Times New Roman" w:hAnsi="Times New Roman" w:eastAsia="宋体" w:cs="Times New Roman"/>
          <w:sz w:val="18"/>
          <w:szCs w:val="18"/>
        </w:rPr>
        <w:t>Overview of Secondary Education: Course Options and Subject-Based Banding</w:t>
      </w:r>
      <w:r>
        <w:rPr>
          <w:rFonts w:hint="default" w:ascii="Times New Roman" w:hAnsi="Times New Roman" w:eastAsia="宋体" w:cs="Times New Roman"/>
          <w:sz w:val="18"/>
          <w:szCs w:val="18"/>
        </w:rPr>
        <w:t xml:space="preserve"> (Singapore: MOE, 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785D">
    <w:pPr>
      <w:pStyle w:val="2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F7D47"/>
    <w:multiLevelType w:val="multilevel"/>
    <w:tmpl w:val="B3DF7D47"/>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7">
    <w:nsid w:val="017081A2"/>
    <w:multiLevelType w:val="singleLevel"/>
    <w:tmpl w:val="017081A2"/>
    <w:lvl w:ilvl="0" w:tentative="0">
      <w:start w:val="1"/>
      <w:numFmt w:val="decimal"/>
      <w:suff w:val="space"/>
      <w:lvlText w:val="%1."/>
      <w:lvlJc w:val="left"/>
    </w:lvl>
  </w:abstractNum>
  <w:abstractNum w:abstractNumId="8">
    <w:nsid w:val="7FC8DD77"/>
    <w:multiLevelType w:val="singleLevel"/>
    <w:tmpl w:val="7FC8DD77"/>
    <w:lvl w:ilvl="0" w:tentative="0">
      <w:start w:val="1"/>
      <w:numFmt w:val="bullet"/>
      <w:lvlText w:val=""/>
      <w:lvlJc w:val="left"/>
      <w:pPr>
        <w:ind w:left="420" w:hanging="420"/>
      </w:pPr>
      <w:rPr>
        <w:rFonts w:hint="default" w:ascii="Wingdings" w:hAnsi="Wingdings"/>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2E44A8"/>
    <w:rsid w:val="07043A2A"/>
    <w:rsid w:val="079052BE"/>
    <w:rsid w:val="09885560"/>
    <w:rsid w:val="0FBC1346"/>
    <w:rsid w:val="11B76D36"/>
    <w:rsid w:val="11DA1F57"/>
    <w:rsid w:val="11DD1A47"/>
    <w:rsid w:val="14CF38C9"/>
    <w:rsid w:val="15155054"/>
    <w:rsid w:val="15FF3D3A"/>
    <w:rsid w:val="17F63466"/>
    <w:rsid w:val="1C3B2186"/>
    <w:rsid w:val="1F2C36C6"/>
    <w:rsid w:val="21E8421C"/>
    <w:rsid w:val="263A3837"/>
    <w:rsid w:val="283F7CFA"/>
    <w:rsid w:val="30806B9E"/>
    <w:rsid w:val="327A2C6E"/>
    <w:rsid w:val="362D006F"/>
    <w:rsid w:val="38F8676B"/>
    <w:rsid w:val="39665CFB"/>
    <w:rsid w:val="39D2513E"/>
    <w:rsid w:val="3A265AA8"/>
    <w:rsid w:val="3BA05CB3"/>
    <w:rsid w:val="40053F18"/>
    <w:rsid w:val="410F6C78"/>
    <w:rsid w:val="4CF0742E"/>
    <w:rsid w:val="4D5578E0"/>
    <w:rsid w:val="52F26F90"/>
    <w:rsid w:val="56B93551"/>
    <w:rsid w:val="58DA5965"/>
    <w:rsid w:val="592F7A5F"/>
    <w:rsid w:val="59AF0BA0"/>
    <w:rsid w:val="5E8A72DE"/>
    <w:rsid w:val="5F812FDF"/>
    <w:rsid w:val="60AC408B"/>
    <w:rsid w:val="60E5163D"/>
    <w:rsid w:val="6F0909AE"/>
    <w:rsid w:val="6F700083"/>
    <w:rsid w:val="7182189B"/>
    <w:rsid w:val="736B748E"/>
    <w:rsid w:val="7A214D4A"/>
    <w:rsid w:val="7B085EA4"/>
    <w:rsid w:val="7CF60710"/>
    <w:rsid w:val="7EDC1B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macro"/>
    <w:link w:val="152"/>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51"/>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9"/>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41"/>
    <w:unhideWhenUsed/>
    <w:qFormat/>
    <w:uiPriority w:val="99"/>
    <w:pPr>
      <w:tabs>
        <w:tab w:val="center" w:pos="4680"/>
        <w:tab w:val="right" w:pos="9360"/>
      </w:tabs>
      <w:spacing w:after="0" w:line="240" w:lineRule="auto"/>
    </w:pPr>
  </w:style>
  <w:style w:type="paragraph" w:styleId="25">
    <w:name w:val="header"/>
    <w:basedOn w:val="1"/>
    <w:link w:val="140"/>
    <w:unhideWhenUsed/>
    <w:qFormat/>
    <w:uiPriority w:val="99"/>
    <w:pPr>
      <w:tabs>
        <w:tab w:val="center" w:pos="4680"/>
        <w:tab w:val="right" w:pos="9360"/>
      </w:tabs>
      <w:spacing w:after="0" w:line="240" w:lineRule="auto"/>
    </w:pPr>
  </w:style>
  <w:style w:type="paragraph" w:styleId="26">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footnote text"/>
    <w:basedOn w:val="1"/>
    <w:qFormat/>
    <w:uiPriority w:val="0"/>
    <w:pPr>
      <w:snapToGrid w:val="0"/>
      <w:jc w:val="left"/>
    </w:pPr>
    <w:rPr>
      <w:sz w:val="18"/>
    </w:rPr>
  </w:style>
  <w:style w:type="paragraph" w:styleId="29">
    <w:name w:val="Body Text 2"/>
    <w:basedOn w:val="1"/>
    <w:link w:val="150"/>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HTML Preformatted"/>
    <w:basedOn w:val="1"/>
    <w:unhideWhenUsed/>
    <w:qFormat/>
    <w:uiPriority w:val="99"/>
    <w:pPr>
      <w:tabs>
        <w:tab w:val="right" w:pos="8640"/>
      </w:tabs>
    </w:pPr>
    <w:rPr>
      <w:rFonts w:ascii="Consolas" w:hAnsi="Consolas"/>
      <w:sz w:val="20"/>
      <w:szCs w:val="20"/>
    </w:rPr>
  </w:style>
  <w:style w:type="paragraph" w:styleId="32">
    <w:name w:val="Normal (Web)"/>
    <w:basedOn w:val="1"/>
    <w:qFormat/>
    <w:uiPriority w:val="0"/>
    <w:pPr>
      <w:pBdr>
        <w:top w:val="none" w:color="auto" w:sz="0" w:space="0"/>
        <w:left w:val="none" w:color="auto" w:sz="0" w:space="0"/>
        <w:bottom w:val="none" w:color="auto" w:sz="0" w:space="0"/>
        <w:right w:val="none" w:color="auto" w:sz="0" w:space="0"/>
      </w:pBdr>
      <w:spacing w:before="100" w:beforeAutospacing="1" w:after="100" w:afterAutospacing="1"/>
      <w:ind w:left="0" w:right="0"/>
      <w:jc w:val="left"/>
    </w:pPr>
    <w:rPr>
      <w:kern w:val="0"/>
      <w:sz w:val="17"/>
      <w:szCs w:val="17"/>
      <w:lang w:val="en-US" w:eastAsia="zh-CN" w:bidi="ar"/>
    </w:r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styleId="138">
    <w:name w:val="Hyperlink"/>
    <w:basedOn w:val="135"/>
    <w:qFormat/>
    <w:uiPriority w:val="0"/>
    <w:rPr>
      <w:color w:val="576B95"/>
      <w:u w:val="none"/>
    </w:rPr>
  </w:style>
  <w:style w:type="character" w:styleId="139">
    <w:name w:val="footnote reference"/>
    <w:basedOn w:val="135"/>
    <w:qFormat/>
    <w:uiPriority w:val="0"/>
    <w:rPr>
      <w:vertAlign w:val="superscript"/>
    </w:rPr>
  </w:style>
  <w:style w:type="character" w:customStyle="1" w:styleId="140">
    <w:name w:val="Header Char"/>
    <w:basedOn w:val="135"/>
    <w:link w:val="25"/>
    <w:qFormat/>
    <w:uiPriority w:val="99"/>
  </w:style>
  <w:style w:type="character" w:customStyle="1" w:styleId="141">
    <w:name w:val="Footer Char"/>
    <w:basedOn w:val="135"/>
    <w:link w:val="24"/>
    <w:qFormat/>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Heading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4">
    <w:name w:val="Heading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Heading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35"/>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Body Text Char"/>
    <w:basedOn w:val="135"/>
    <w:link w:val="19"/>
    <w:qFormat/>
    <w:uiPriority w:val="99"/>
  </w:style>
  <w:style w:type="character" w:customStyle="1" w:styleId="150">
    <w:name w:val="Body Text 2 Char"/>
    <w:basedOn w:val="135"/>
    <w:link w:val="29"/>
    <w:qFormat/>
    <w:uiPriority w:val="99"/>
  </w:style>
  <w:style w:type="character" w:customStyle="1" w:styleId="151">
    <w:name w:val="Body Text 3 Char"/>
    <w:basedOn w:val="135"/>
    <w:link w:val="17"/>
    <w:qFormat/>
    <w:uiPriority w:val="99"/>
    <w:rPr>
      <w:sz w:val="16"/>
      <w:szCs w:val="16"/>
    </w:rPr>
  </w:style>
  <w:style w:type="character" w:customStyle="1" w:styleId="152">
    <w:name w:val="Macro Text Char"/>
    <w:basedOn w:val="135"/>
    <w:link w:val="2"/>
    <w:qFormat/>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35"/>
    <w:link w:val="153"/>
    <w:qFormat/>
    <w:uiPriority w:val="29"/>
    <w:rPr>
      <w:i/>
      <w:iCs/>
      <w:color w:val="000000" w:themeColor="text1"/>
      <w14:textFill>
        <w14:solidFill>
          <w14:schemeClr w14:val="tx1"/>
        </w14:solidFill>
      </w14:textFill>
    </w:rPr>
  </w:style>
  <w:style w:type="character" w:customStyle="1" w:styleId="155">
    <w:name w:val="Heading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7">
    <w:name w:val="Heading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35"/>
    <w:link w:val="161"/>
    <w:qFormat/>
    <w:uiPriority w:val="30"/>
    <w:rPr>
      <w:b/>
      <w:bCs/>
      <w:i/>
      <w:iCs/>
      <w:color w:val="4F81BD" w:themeColor="accent1"/>
      <w14:textFill>
        <w14:solidFill>
          <w14:schemeClr w14:val="accent1"/>
        </w14:solidFill>
      </w14:textFill>
    </w:rPr>
  </w:style>
  <w:style w:type="character" w:customStyle="1" w:styleId="163">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35"/>
    <w:qFormat/>
    <w:uiPriority w:val="21"/>
    <w:rPr>
      <w:b/>
      <w:bCs/>
      <w:i/>
      <w:iCs/>
      <w:color w:val="4F81BD" w:themeColor="accent1"/>
      <w14:textFill>
        <w14:solidFill>
          <w14:schemeClr w14:val="accent1"/>
        </w14:solidFill>
      </w14:textFill>
    </w:rPr>
  </w:style>
  <w:style w:type="character" w:customStyle="1" w:styleId="165">
    <w:name w:val="Subtle Reference"/>
    <w:basedOn w:val="135"/>
    <w:qFormat/>
    <w:uiPriority w:val="31"/>
    <w:rPr>
      <w:smallCaps/>
      <w:color w:val="C0504D" w:themeColor="accent2"/>
      <w:u w:val="single"/>
      <w14:textFill>
        <w14:solidFill>
          <w14:schemeClr w14:val="accent2"/>
        </w14:solidFill>
      </w14:textFill>
    </w:rPr>
  </w:style>
  <w:style w:type="character" w:customStyle="1" w:styleId="166">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35"/>
    <w:qFormat/>
    <w:uiPriority w:val="33"/>
    <w:rPr>
      <w:b/>
      <w:bCs/>
      <w:smallCaps/>
      <w:spacing w:val="5"/>
    </w:rPr>
  </w:style>
  <w:style w:type="paragraph" w:customStyle="1" w:styleId="168">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3458</Words>
  <Characters>20988</Characters>
  <Lines>0</Lines>
  <Paragraphs>0</Paragraphs>
  <TotalTime>41</TotalTime>
  <ScaleCrop>false</ScaleCrop>
  <LinksUpToDate>false</LinksUpToDate>
  <CharactersWithSpaces>24410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裕雄（沈乾若）</cp:lastModifiedBy>
  <dcterms:modified xsi:type="dcterms:W3CDTF">2026-07-20T17:50:04Z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eyJoZGlkIjoiZTRmODczNGVlNmJkYTdjYmYzMTE3ZjY0ZWQwOTllNzUiLCJ1c2VySWQiOiIzNzY2NDQ3NTcifQ==</vt:lpwstr>
  </property>
  <property fmtid="{D5CDD505-2E9C-101B-9397-08002B2CF9AE}" pid="3" name="KSOProductBuildVer">
    <vt:lpwstr>2052-12.1.0.20784</vt:lpwstr>
  </property>
  <property fmtid="{D5CDD505-2E9C-101B-9397-08002B2CF9AE}" pid="4" name="ICV">
    <vt:lpwstr>BFA99EA3BBAF424E94DCFF33C1B8414C_13</vt:lpwstr>
  </property>
</Properties>
</file>